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FE0E" w14:textId="2AB443B8" w:rsidR="00ED741E" w:rsidRDefault="00ED741E">
      <w:r>
        <w:rPr>
          <w:rFonts w:ascii="Arial Black" w:hAnsi="Arial Black"/>
          <w:noProof/>
          <w:color w:val="999999"/>
          <w:sz w:val="36"/>
          <w:szCs w:val="36"/>
          <w:lang w:eastAsia="en-GB"/>
        </w:rPr>
        <w:drawing>
          <wp:inline distT="0" distB="0" distL="0" distR="0" wp14:anchorId="6096B8D1" wp14:editId="113D1500">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p w14:paraId="117AAFBB" w14:textId="6DDB862B" w:rsidR="00ED741E" w:rsidRDefault="00ED741E"/>
    <w:p w14:paraId="19B70E98" w14:textId="1EB79125" w:rsidR="00ED741E" w:rsidRDefault="00ED741E"/>
    <w:p w14:paraId="03480D90" w14:textId="77777777" w:rsidR="00ED741E" w:rsidRDefault="00ED741E"/>
    <w:tbl>
      <w:tblPr>
        <w:tblW w:w="0" w:type="auto"/>
        <w:tblLook w:val="0000" w:firstRow="0" w:lastRow="0" w:firstColumn="0" w:lastColumn="0" w:noHBand="0" w:noVBand="0"/>
      </w:tblPr>
      <w:tblGrid>
        <w:gridCol w:w="3389"/>
        <w:gridCol w:w="4920"/>
      </w:tblGrid>
      <w:tr w:rsidR="005441BD" w14:paraId="2BA5E9D2" w14:textId="77777777" w:rsidTr="00ED741E">
        <w:tc>
          <w:tcPr>
            <w:tcW w:w="3389" w:type="dxa"/>
            <w:tcBorders>
              <w:bottom w:val="single" w:sz="18" w:space="0" w:color="auto"/>
            </w:tcBorders>
          </w:tcPr>
          <w:p w14:paraId="724F2ECB" w14:textId="2B38AA67"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14:paraId="62C322D9" w14:textId="77777777" w:rsidR="005441BD" w:rsidRPr="004D7310" w:rsidRDefault="005441BD">
            <w:pPr>
              <w:pStyle w:val="Infotext"/>
              <w:rPr>
                <w:rFonts w:ascii="Arial Black" w:hAnsi="Arial Black" w:cs="Arial"/>
                <w:sz w:val="36"/>
                <w:szCs w:val="36"/>
              </w:rPr>
            </w:pPr>
          </w:p>
        </w:tc>
        <w:tc>
          <w:tcPr>
            <w:tcW w:w="4920" w:type="dxa"/>
            <w:tcBorders>
              <w:bottom w:val="single" w:sz="18" w:space="0" w:color="auto"/>
            </w:tcBorders>
          </w:tcPr>
          <w:p w14:paraId="731CB778" w14:textId="4C133545" w:rsidR="005441BD" w:rsidRDefault="004D7310">
            <w:pPr>
              <w:pStyle w:val="Infotext"/>
              <w:rPr>
                <w:rFonts w:ascii="Arial Black" w:hAnsi="Arial Black" w:cs="Arial"/>
                <w:sz w:val="36"/>
                <w:szCs w:val="36"/>
              </w:rPr>
            </w:pPr>
            <w:r w:rsidRPr="004D7310">
              <w:rPr>
                <w:rFonts w:ascii="Arial Black" w:hAnsi="Arial Black" w:cs="Arial"/>
                <w:sz w:val="36"/>
                <w:szCs w:val="36"/>
              </w:rPr>
              <w:t>OVERVIEW AND SCRUTINY COMMITTEE</w:t>
            </w:r>
            <w:r w:rsidR="00CC1569">
              <w:rPr>
                <w:rFonts w:ascii="Arial Black" w:hAnsi="Arial Black" w:cs="Arial"/>
                <w:sz w:val="36"/>
                <w:szCs w:val="36"/>
              </w:rPr>
              <w:t xml:space="preserve"> </w:t>
            </w:r>
          </w:p>
          <w:p w14:paraId="2FB7723A" w14:textId="77777777" w:rsidR="004D7310" w:rsidRPr="004D7310" w:rsidRDefault="004D7310">
            <w:pPr>
              <w:pStyle w:val="Infotext"/>
              <w:rPr>
                <w:rFonts w:ascii="Arial Black" w:hAnsi="Arial Black" w:cs="Arial"/>
                <w:sz w:val="36"/>
                <w:szCs w:val="36"/>
              </w:rPr>
            </w:pPr>
          </w:p>
        </w:tc>
      </w:tr>
      <w:tr w:rsidR="005441BD" w14:paraId="1CFE7D50" w14:textId="77777777" w:rsidTr="00ED741E">
        <w:tc>
          <w:tcPr>
            <w:tcW w:w="3389" w:type="dxa"/>
            <w:tcBorders>
              <w:top w:val="single" w:sz="18" w:space="0" w:color="auto"/>
            </w:tcBorders>
          </w:tcPr>
          <w:p w14:paraId="1707F376" w14:textId="77777777"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14:paraId="2713A500" w14:textId="77777777" w:rsidR="005441BD" w:rsidRPr="004D7310" w:rsidRDefault="005441BD">
            <w:pPr>
              <w:pStyle w:val="Infotext"/>
              <w:rPr>
                <w:rFonts w:ascii="Arial Black" w:hAnsi="Arial Black" w:cs="Arial"/>
              </w:rPr>
            </w:pPr>
          </w:p>
        </w:tc>
        <w:tc>
          <w:tcPr>
            <w:tcW w:w="4920" w:type="dxa"/>
            <w:tcBorders>
              <w:top w:val="single" w:sz="18" w:space="0" w:color="auto"/>
            </w:tcBorders>
          </w:tcPr>
          <w:p w14:paraId="37ADAE24" w14:textId="6838A70E" w:rsidR="005441BD" w:rsidRDefault="004B2A72" w:rsidP="00790399">
            <w:pPr>
              <w:pStyle w:val="Infotext"/>
              <w:tabs>
                <w:tab w:val="left" w:pos="1086"/>
              </w:tabs>
              <w:rPr>
                <w:rFonts w:cs="Arial"/>
              </w:rPr>
            </w:pPr>
            <w:r>
              <w:rPr>
                <w:rFonts w:cs="Arial"/>
              </w:rPr>
              <w:t>8th</w:t>
            </w:r>
            <w:r w:rsidR="0075254B">
              <w:rPr>
                <w:rFonts w:cs="Arial"/>
              </w:rPr>
              <w:t xml:space="preserve"> December</w:t>
            </w:r>
            <w:r w:rsidR="000C37F7">
              <w:rPr>
                <w:rFonts w:cs="Arial"/>
              </w:rPr>
              <w:t xml:space="preserve"> 20</w:t>
            </w:r>
            <w:r w:rsidR="0075254B">
              <w:rPr>
                <w:rFonts w:cs="Arial"/>
              </w:rPr>
              <w:t>20</w:t>
            </w:r>
          </w:p>
        </w:tc>
      </w:tr>
      <w:tr w:rsidR="005441BD" w14:paraId="2E5A88E2" w14:textId="77777777" w:rsidTr="00ED741E">
        <w:tc>
          <w:tcPr>
            <w:tcW w:w="3389" w:type="dxa"/>
          </w:tcPr>
          <w:p w14:paraId="6A1A1E8E" w14:textId="77777777" w:rsidR="005441BD" w:rsidRPr="004D7310" w:rsidRDefault="005441BD">
            <w:pPr>
              <w:pStyle w:val="Infotext"/>
              <w:rPr>
                <w:rFonts w:ascii="Arial Black" w:hAnsi="Arial Black" w:cs="Arial"/>
              </w:rPr>
            </w:pPr>
            <w:r w:rsidRPr="004D7310">
              <w:rPr>
                <w:rFonts w:ascii="Arial Black" w:hAnsi="Arial Black" w:cs="Arial"/>
              </w:rPr>
              <w:t>Subject:</w:t>
            </w:r>
          </w:p>
          <w:p w14:paraId="07132C25" w14:textId="77777777" w:rsidR="005441BD" w:rsidRPr="004D7310" w:rsidRDefault="005441BD">
            <w:pPr>
              <w:pStyle w:val="Infotext"/>
              <w:rPr>
                <w:rFonts w:ascii="Arial Black" w:hAnsi="Arial Black"/>
              </w:rPr>
            </w:pPr>
          </w:p>
        </w:tc>
        <w:tc>
          <w:tcPr>
            <w:tcW w:w="4920" w:type="dxa"/>
          </w:tcPr>
          <w:p w14:paraId="059132E7" w14:textId="475E8774" w:rsidR="005441BD" w:rsidRDefault="0075254B" w:rsidP="00FA4FD4">
            <w:pPr>
              <w:pStyle w:val="Infotext"/>
              <w:rPr>
                <w:rFonts w:cs="Arial"/>
              </w:rPr>
            </w:pPr>
            <w:r>
              <w:rPr>
                <w:rFonts w:cs="Arial"/>
              </w:rPr>
              <w:t xml:space="preserve">Quarterly Crime Report </w:t>
            </w:r>
            <w:r w:rsidR="006E235B">
              <w:rPr>
                <w:rFonts w:cs="Arial"/>
              </w:rPr>
              <w:t xml:space="preserve">December </w:t>
            </w:r>
            <w:r>
              <w:rPr>
                <w:rFonts w:cs="Arial"/>
              </w:rPr>
              <w:t>2020</w:t>
            </w:r>
          </w:p>
        </w:tc>
      </w:tr>
      <w:tr w:rsidR="005441BD" w14:paraId="39F60DDA" w14:textId="77777777" w:rsidTr="00ED741E">
        <w:tc>
          <w:tcPr>
            <w:tcW w:w="3389" w:type="dxa"/>
          </w:tcPr>
          <w:p w14:paraId="62420C15" w14:textId="77777777" w:rsidR="006A030B" w:rsidRDefault="006A030B">
            <w:pPr>
              <w:pStyle w:val="Infotext"/>
              <w:rPr>
                <w:rFonts w:ascii="Arial Black" w:hAnsi="Arial Black" w:cs="Arial"/>
              </w:rPr>
            </w:pPr>
          </w:p>
          <w:p w14:paraId="1AD6747F" w14:textId="77777777" w:rsidR="005441BD" w:rsidRPr="004D7310" w:rsidRDefault="005441BD">
            <w:pPr>
              <w:pStyle w:val="Infotext"/>
              <w:rPr>
                <w:rFonts w:ascii="Arial Black" w:hAnsi="Arial Black" w:cs="Arial"/>
              </w:rPr>
            </w:pPr>
            <w:r w:rsidRPr="004D7310">
              <w:rPr>
                <w:rFonts w:ascii="Arial Black" w:hAnsi="Arial Black" w:cs="Arial"/>
              </w:rPr>
              <w:t>Responsible Officer:</w:t>
            </w:r>
          </w:p>
          <w:p w14:paraId="303FF112" w14:textId="77777777" w:rsidR="005441BD" w:rsidRPr="004D7310" w:rsidRDefault="005441BD">
            <w:pPr>
              <w:pStyle w:val="Infotext"/>
              <w:rPr>
                <w:rFonts w:ascii="Arial Black" w:hAnsi="Arial Black" w:cs="Arial"/>
              </w:rPr>
            </w:pPr>
          </w:p>
        </w:tc>
        <w:tc>
          <w:tcPr>
            <w:tcW w:w="4920" w:type="dxa"/>
          </w:tcPr>
          <w:p w14:paraId="20101D94" w14:textId="77777777" w:rsidR="006A030B" w:rsidRDefault="006A030B">
            <w:pPr>
              <w:pStyle w:val="Infotext"/>
              <w:rPr>
                <w:rFonts w:cs="Arial"/>
              </w:rPr>
            </w:pPr>
          </w:p>
          <w:p w14:paraId="254B68AB" w14:textId="1F47FF42" w:rsidR="005441BD" w:rsidRDefault="000C37F7">
            <w:pPr>
              <w:pStyle w:val="Infotext"/>
              <w:rPr>
                <w:rFonts w:cs="Arial"/>
              </w:rPr>
            </w:pPr>
            <w:r>
              <w:rPr>
                <w:rFonts w:cs="Arial"/>
              </w:rPr>
              <w:t xml:space="preserve">Alex Dewsnap, Director, </w:t>
            </w:r>
            <w:r w:rsidR="0075254B">
              <w:rPr>
                <w:rFonts w:cs="Arial"/>
              </w:rPr>
              <w:t>Strategy and Partnerships</w:t>
            </w:r>
          </w:p>
          <w:p w14:paraId="58FB40E9" w14:textId="77777777" w:rsidR="00036698" w:rsidRDefault="00036698">
            <w:pPr>
              <w:pStyle w:val="Infotext"/>
              <w:rPr>
                <w:rFonts w:cs="Arial"/>
              </w:rPr>
            </w:pPr>
          </w:p>
        </w:tc>
      </w:tr>
      <w:tr w:rsidR="005441BD" w:rsidRPr="0075254B" w14:paraId="139FD71C" w14:textId="77777777" w:rsidTr="00ED741E">
        <w:tc>
          <w:tcPr>
            <w:tcW w:w="3389" w:type="dxa"/>
          </w:tcPr>
          <w:p w14:paraId="2F7E2A8E" w14:textId="77777777"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14:paraId="16335292" w14:textId="77777777" w:rsidR="005441BD" w:rsidRPr="004D7310" w:rsidRDefault="005441BD">
            <w:pPr>
              <w:pStyle w:val="Infotext"/>
              <w:rPr>
                <w:rFonts w:ascii="Arial Black" w:hAnsi="Arial Black" w:cs="Arial"/>
              </w:rPr>
            </w:pPr>
          </w:p>
        </w:tc>
        <w:tc>
          <w:tcPr>
            <w:tcW w:w="4920" w:type="dxa"/>
          </w:tcPr>
          <w:p w14:paraId="1805050F" w14:textId="4AC4BEF5" w:rsidR="00344501" w:rsidRPr="0075254B" w:rsidRDefault="004A7973">
            <w:pPr>
              <w:pStyle w:val="Infotext"/>
              <w:rPr>
                <w:rFonts w:cs="Arial"/>
                <w:highlight w:val="cyan"/>
              </w:rPr>
            </w:pPr>
            <w:r>
              <w:t>Cllr Jean Lammiman and Cllr Ghazanfar Ali, Scrutiny leads for Community</w:t>
            </w:r>
          </w:p>
        </w:tc>
      </w:tr>
      <w:tr w:rsidR="005441BD" w14:paraId="08C5B55C" w14:textId="77777777" w:rsidTr="00ED741E">
        <w:tc>
          <w:tcPr>
            <w:tcW w:w="3389" w:type="dxa"/>
          </w:tcPr>
          <w:p w14:paraId="760C0BA9" w14:textId="77777777" w:rsidR="005441BD" w:rsidRPr="004D7310" w:rsidRDefault="005441BD">
            <w:pPr>
              <w:pStyle w:val="Infotext"/>
              <w:rPr>
                <w:rFonts w:ascii="Arial Black" w:hAnsi="Arial Black" w:cs="Arial"/>
              </w:rPr>
            </w:pPr>
            <w:r w:rsidRPr="004D7310">
              <w:rPr>
                <w:rFonts w:ascii="Arial Black" w:hAnsi="Arial Black" w:cs="Arial"/>
              </w:rPr>
              <w:t>Exempt:</w:t>
            </w:r>
          </w:p>
          <w:p w14:paraId="47283EF7" w14:textId="77777777" w:rsidR="005441BD" w:rsidRPr="004D7310" w:rsidRDefault="005441BD">
            <w:pPr>
              <w:pStyle w:val="Infotext"/>
              <w:rPr>
                <w:rFonts w:ascii="Arial Black" w:hAnsi="Arial Black" w:cs="Arial"/>
              </w:rPr>
            </w:pPr>
          </w:p>
        </w:tc>
        <w:tc>
          <w:tcPr>
            <w:tcW w:w="4920" w:type="dxa"/>
          </w:tcPr>
          <w:p w14:paraId="6E046B36" w14:textId="77777777" w:rsidR="005441BD" w:rsidRDefault="005441BD">
            <w:pPr>
              <w:pStyle w:val="Infotext"/>
              <w:rPr>
                <w:rFonts w:cs="Arial"/>
              </w:rPr>
            </w:pPr>
            <w:r>
              <w:rPr>
                <w:rFonts w:cs="Arial"/>
              </w:rPr>
              <w:t>No</w:t>
            </w:r>
          </w:p>
          <w:p w14:paraId="3A91DC85" w14:textId="77777777" w:rsidR="005441BD" w:rsidRDefault="005441BD">
            <w:pPr>
              <w:pStyle w:val="Infotext"/>
              <w:rPr>
                <w:rFonts w:cs="Arial"/>
              </w:rPr>
            </w:pPr>
          </w:p>
        </w:tc>
      </w:tr>
      <w:tr w:rsidR="006377D6" w14:paraId="1845F143" w14:textId="77777777" w:rsidTr="00ED741E">
        <w:tc>
          <w:tcPr>
            <w:tcW w:w="3389" w:type="dxa"/>
          </w:tcPr>
          <w:p w14:paraId="23CB3223" w14:textId="77777777" w:rsidR="006377D6" w:rsidRDefault="006377D6">
            <w:pPr>
              <w:pStyle w:val="Infotext"/>
              <w:rPr>
                <w:rFonts w:ascii="Arial Black" w:hAnsi="Arial Black" w:cs="Arial"/>
              </w:rPr>
            </w:pPr>
            <w:r>
              <w:rPr>
                <w:rFonts w:ascii="Arial Black" w:hAnsi="Arial Black" w:cs="Arial"/>
              </w:rPr>
              <w:t>Wards affected:</w:t>
            </w:r>
          </w:p>
          <w:p w14:paraId="454F2688" w14:textId="77777777" w:rsidR="006377D6" w:rsidRPr="004D7310" w:rsidRDefault="006377D6">
            <w:pPr>
              <w:pStyle w:val="Infotext"/>
              <w:rPr>
                <w:rFonts w:ascii="Arial Black" w:hAnsi="Arial Black" w:cs="Arial"/>
              </w:rPr>
            </w:pPr>
          </w:p>
        </w:tc>
        <w:tc>
          <w:tcPr>
            <w:tcW w:w="4920" w:type="dxa"/>
          </w:tcPr>
          <w:p w14:paraId="088603A1" w14:textId="77777777" w:rsidR="006377D6" w:rsidRDefault="000C37F7">
            <w:pPr>
              <w:pStyle w:val="Infotext"/>
            </w:pPr>
            <w:r>
              <w:t>All</w:t>
            </w:r>
          </w:p>
        </w:tc>
      </w:tr>
      <w:tr w:rsidR="005441BD" w14:paraId="22B1B758" w14:textId="77777777" w:rsidTr="00ED741E">
        <w:tc>
          <w:tcPr>
            <w:tcW w:w="3389" w:type="dxa"/>
          </w:tcPr>
          <w:p w14:paraId="4E454C8A" w14:textId="77777777" w:rsidR="005441BD" w:rsidRPr="004D7310" w:rsidRDefault="005441BD">
            <w:pPr>
              <w:pStyle w:val="Infotext"/>
              <w:rPr>
                <w:rFonts w:ascii="Arial Black" w:hAnsi="Arial Black" w:cs="Arial"/>
              </w:rPr>
            </w:pPr>
          </w:p>
          <w:p w14:paraId="5396229F" w14:textId="77777777" w:rsidR="005441BD" w:rsidRPr="004D7310" w:rsidRDefault="005441BD">
            <w:pPr>
              <w:pStyle w:val="Infotext"/>
              <w:rPr>
                <w:rFonts w:ascii="Arial Black" w:hAnsi="Arial Black" w:cs="Arial"/>
              </w:rPr>
            </w:pPr>
            <w:r w:rsidRPr="004D7310">
              <w:rPr>
                <w:rFonts w:ascii="Arial Black" w:hAnsi="Arial Black" w:cs="Arial"/>
              </w:rPr>
              <w:t>Enclosures:</w:t>
            </w:r>
          </w:p>
          <w:p w14:paraId="41BB1B75" w14:textId="77777777" w:rsidR="005441BD" w:rsidRPr="004D7310" w:rsidRDefault="005441BD">
            <w:pPr>
              <w:pStyle w:val="Infotext"/>
              <w:rPr>
                <w:rFonts w:ascii="Arial Black" w:hAnsi="Arial Black" w:cs="Arial"/>
              </w:rPr>
            </w:pPr>
          </w:p>
        </w:tc>
        <w:tc>
          <w:tcPr>
            <w:tcW w:w="4920" w:type="dxa"/>
          </w:tcPr>
          <w:p w14:paraId="42192E59" w14:textId="77777777" w:rsidR="005441BD" w:rsidRDefault="005441BD">
            <w:pPr>
              <w:pStyle w:val="Infotext"/>
            </w:pPr>
          </w:p>
          <w:p w14:paraId="5B13D3D0" w14:textId="50156A75" w:rsidR="005441BD" w:rsidRDefault="0075254B" w:rsidP="00BF43AF">
            <w:pPr>
              <w:pStyle w:val="Infotext"/>
            </w:pPr>
            <w:r>
              <w:t xml:space="preserve">Quarterly Crime Data Report </w:t>
            </w:r>
            <w:r w:rsidR="000815B5">
              <w:t>to Safer Harrow 14 December</w:t>
            </w:r>
            <w:r>
              <w:t xml:space="preserve"> 2020</w:t>
            </w:r>
          </w:p>
        </w:tc>
      </w:tr>
    </w:tbl>
    <w:p w14:paraId="16D36A36" w14:textId="77777777" w:rsidR="005441BD" w:rsidRDefault="005441BD">
      <w:pPr>
        <w:rPr>
          <w:rFonts w:cs="Arial"/>
        </w:rPr>
      </w:pPr>
    </w:p>
    <w:p w14:paraId="479E58C8" w14:textId="77777777" w:rsidR="006377D6" w:rsidRDefault="006377D6">
      <w:pPr>
        <w:rPr>
          <w:rFonts w:cs="Arial"/>
        </w:rPr>
        <w:sectPr w:rsidR="006377D6" w:rsidSect="00075CBB">
          <w:headerReference w:type="even" r:id="rId13"/>
          <w:headerReference w:type="default" r:id="rId14"/>
          <w:footerReference w:type="even" r:id="rId15"/>
          <w:footerReference w:type="default" r:id="rId16"/>
          <w:headerReference w:type="first" r:id="rId17"/>
          <w:footerReference w:type="first" r:id="rId18"/>
          <w:pgSz w:w="11909" w:h="16834" w:code="9"/>
          <w:pgMar w:top="864" w:right="1800" w:bottom="2880" w:left="1800" w:header="1008" w:footer="432" w:gutter="0"/>
          <w:cols w:space="720"/>
          <w:titlePg/>
          <w:docGrid w:linePitch="360"/>
        </w:sectPr>
      </w:pPr>
    </w:p>
    <w:p w14:paraId="20C0CF38" w14:textId="77777777"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0827B9A2" w14:textId="77777777">
        <w:tc>
          <w:tcPr>
            <w:tcW w:w="8525" w:type="dxa"/>
            <w:tcBorders>
              <w:top w:val="nil"/>
              <w:left w:val="nil"/>
              <w:right w:val="nil"/>
            </w:tcBorders>
          </w:tcPr>
          <w:p w14:paraId="1FDA53AA" w14:textId="77777777" w:rsidR="005200DF" w:rsidRDefault="005200DF" w:rsidP="005200DF">
            <w:pPr>
              <w:pStyle w:val="Heading1"/>
            </w:pPr>
            <w:r>
              <w:t>Section 1 – Summary and Recommendations</w:t>
            </w:r>
          </w:p>
          <w:p w14:paraId="15C85CB4" w14:textId="77777777" w:rsidR="005200DF" w:rsidRDefault="005200DF"/>
          <w:p w14:paraId="429924DB" w14:textId="77777777" w:rsidR="0073188F" w:rsidRDefault="0073188F"/>
        </w:tc>
      </w:tr>
      <w:tr w:rsidR="005441BD" w14:paraId="3A5DAF92" w14:textId="77777777">
        <w:tc>
          <w:tcPr>
            <w:tcW w:w="8525" w:type="dxa"/>
          </w:tcPr>
          <w:p w14:paraId="770927AE" w14:textId="77777777" w:rsidR="005441BD" w:rsidRDefault="005441BD"/>
          <w:p w14:paraId="35444861" w14:textId="32FF325A" w:rsidR="009C7A5C" w:rsidRPr="00BF43AF" w:rsidRDefault="00B1236D" w:rsidP="009C7A5C">
            <w:pPr>
              <w:pStyle w:val="BodyText"/>
              <w:rPr>
                <w:i w:val="0"/>
                <w:szCs w:val="24"/>
              </w:rPr>
            </w:pPr>
            <w:r>
              <w:rPr>
                <w:i w:val="0"/>
                <w:szCs w:val="24"/>
              </w:rPr>
              <w:t xml:space="preserve">The quarterly </w:t>
            </w:r>
            <w:r w:rsidR="009B59E0">
              <w:rPr>
                <w:i w:val="0"/>
                <w:szCs w:val="24"/>
              </w:rPr>
              <w:t xml:space="preserve">Community Safety </w:t>
            </w:r>
            <w:r>
              <w:rPr>
                <w:i w:val="0"/>
                <w:szCs w:val="24"/>
              </w:rPr>
              <w:t xml:space="preserve">update </w:t>
            </w:r>
            <w:r w:rsidR="009B59E0">
              <w:rPr>
                <w:i w:val="0"/>
                <w:szCs w:val="24"/>
              </w:rPr>
              <w:t>attached provides the latest position on Harrow’s priority crime areas, as agreed with the Mayor’s Office for Crime and Policing (MOPAC).</w:t>
            </w:r>
          </w:p>
          <w:p w14:paraId="5148EEA3" w14:textId="77777777" w:rsidR="000C37F7" w:rsidRDefault="000C37F7" w:rsidP="000C37F7">
            <w:pPr>
              <w:pStyle w:val="Heading2"/>
            </w:pPr>
          </w:p>
          <w:p w14:paraId="75F7CD63" w14:textId="77777777" w:rsidR="000C37F7" w:rsidRDefault="000C37F7" w:rsidP="000C37F7">
            <w:pPr>
              <w:pStyle w:val="Heading2"/>
            </w:pPr>
            <w:r>
              <w:t xml:space="preserve">Recommendations: </w:t>
            </w:r>
          </w:p>
          <w:p w14:paraId="3E8F3791" w14:textId="77777777" w:rsidR="007D0A02" w:rsidRPr="001859A2" w:rsidRDefault="007D0A02" w:rsidP="007D0A02"/>
          <w:p w14:paraId="17537F09" w14:textId="55ACFD13" w:rsidR="00466655" w:rsidRPr="004A7973" w:rsidRDefault="000C37F7" w:rsidP="000C37F7">
            <w:r w:rsidRPr="004A7973">
              <w:t>The Overview and Scr</w:t>
            </w:r>
            <w:r w:rsidR="002768F8" w:rsidRPr="004A7973">
              <w:t xml:space="preserve">utiny </w:t>
            </w:r>
            <w:r w:rsidR="001859A2" w:rsidRPr="004A7973">
              <w:t xml:space="preserve">Committee is asked to consider the </w:t>
            </w:r>
            <w:r w:rsidR="00B1236D" w:rsidRPr="004A7973">
              <w:t>quarterly Community Safety update</w:t>
            </w:r>
            <w:r w:rsidR="00B203A3" w:rsidRPr="004A7973">
              <w:t>, with a view to making any recommendations that could feed into the forthcoming review and update of the C</w:t>
            </w:r>
            <w:r w:rsidR="004A7973" w:rsidRPr="004A7973">
              <w:t xml:space="preserve">ommunity </w:t>
            </w:r>
            <w:r w:rsidR="00B203A3" w:rsidRPr="004A7973">
              <w:t>S</w:t>
            </w:r>
            <w:r w:rsidR="004A7973" w:rsidRPr="004A7973">
              <w:t xml:space="preserve">afety </w:t>
            </w:r>
            <w:r w:rsidR="00B203A3" w:rsidRPr="004A7973">
              <w:t>V</w:t>
            </w:r>
            <w:r w:rsidR="004A7973" w:rsidRPr="004A7973">
              <w:t xml:space="preserve">iolence, </w:t>
            </w:r>
            <w:r w:rsidR="00B203A3" w:rsidRPr="004A7973">
              <w:t>V</w:t>
            </w:r>
            <w:r w:rsidR="004A7973" w:rsidRPr="004A7973">
              <w:t xml:space="preserve">ulnerability and </w:t>
            </w:r>
            <w:r w:rsidR="00B203A3" w:rsidRPr="004A7973">
              <w:t>E</w:t>
            </w:r>
            <w:r w:rsidR="004A7973" w:rsidRPr="004A7973">
              <w:t>xploitation</w:t>
            </w:r>
            <w:r w:rsidR="00B203A3" w:rsidRPr="004A7973">
              <w:t xml:space="preserve"> strategy and action plan</w:t>
            </w:r>
            <w:r w:rsidR="00AB71B4">
              <w:t>.</w:t>
            </w:r>
          </w:p>
          <w:p w14:paraId="793D2913" w14:textId="77777777" w:rsidR="001859A2" w:rsidRDefault="001859A2" w:rsidP="000C37F7"/>
        </w:tc>
      </w:tr>
    </w:tbl>
    <w:p w14:paraId="37253CA5" w14:textId="77777777" w:rsidR="006377D6" w:rsidRDefault="006377D6" w:rsidP="006377D6"/>
    <w:p w14:paraId="2A946028" w14:textId="77777777" w:rsidR="0073188F" w:rsidRPr="006377D6" w:rsidRDefault="0073188F" w:rsidP="006377D6"/>
    <w:p w14:paraId="1939ACAF" w14:textId="77777777" w:rsidR="005441BD" w:rsidRPr="00AC3EF8" w:rsidRDefault="005441BD">
      <w:pPr>
        <w:pStyle w:val="Heading1"/>
        <w:jc w:val="both"/>
        <w:rPr>
          <w:rFonts w:ascii="Arial" w:hAnsi="Arial"/>
          <w:b/>
        </w:rPr>
      </w:pPr>
      <w:r w:rsidRPr="00AC3EF8">
        <w:rPr>
          <w:rFonts w:ascii="Arial" w:hAnsi="Arial"/>
          <w:b/>
        </w:rPr>
        <w:t>Section 2 – Report</w:t>
      </w:r>
    </w:p>
    <w:p w14:paraId="54A27A5C" w14:textId="77777777" w:rsidR="005441BD" w:rsidRPr="007D0A02" w:rsidRDefault="005441BD">
      <w:pPr>
        <w:rPr>
          <w:rFonts w:cs="Arial"/>
        </w:rPr>
      </w:pPr>
    </w:p>
    <w:p w14:paraId="783CEB84" w14:textId="14C9353D" w:rsidR="005D7FBA" w:rsidRPr="006C4B2F" w:rsidRDefault="005D7FBA" w:rsidP="006C4B2F">
      <w:pPr>
        <w:autoSpaceDE w:val="0"/>
        <w:autoSpaceDN w:val="0"/>
        <w:adjustRightInd w:val="0"/>
        <w:jc w:val="both"/>
        <w:rPr>
          <w:rFonts w:cs="Arial"/>
          <w:bCs/>
          <w:color w:val="000000"/>
          <w:szCs w:val="24"/>
          <w:lang w:eastAsia="en-GB"/>
        </w:rPr>
      </w:pPr>
      <w:r w:rsidRPr="009778A2">
        <w:rPr>
          <w:rFonts w:cs="Arial"/>
          <w:szCs w:val="24"/>
          <w:lang w:eastAsia="en-GB"/>
        </w:rPr>
        <w:t xml:space="preserve">All Community Safety Partnerships are required by law to conduct an annual assessment of crime, </w:t>
      </w:r>
      <w:r w:rsidR="00FA4FD4">
        <w:rPr>
          <w:rFonts w:cs="Arial"/>
          <w:szCs w:val="24"/>
          <w:lang w:eastAsia="en-GB"/>
        </w:rPr>
        <w:t>disorder</w:t>
      </w:r>
      <w:r w:rsidR="004A7973">
        <w:rPr>
          <w:rFonts w:cs="Arial"/>
          <w:szCs w:val="24"/>
          <w:lang w:eastAsia="en-GB"/>
        </w:rPr>
        <w:t xml:space="preserve"> </w:t>
      </w:r>
      <w:r w:rsidR="00FA4FD4">
        <w:rPr>
          <w:rFonts w:cs="Arial"/>
          <w:szCs w:val="24"/>
          <w:lang w:eastAsia="en-GB"/>
        </w:rPr>
        <w:t>and anti-social behaviour</w:t>
      </w:r>
      <w:r w:rsidRPr="009778A2">
        <w:rPr>
          <w:rFonts w:cs="Arial"/>
          <w:szCs w:val="24"/>
          <w:lang w:eastAsia="en-GB"/>
        </w:rPr>
        <w:t xml:space="preserve"> within the borough. This is known as the Strategic Assessment. </w:t>
      </w:r>
      <w:r w:rsidR="00FA4FD4">
        <w:rPr>
          <w:rFonts w:cs="Arial"/>
          <w:szCs w:val="24"/>
          <w:lang w:eastAsia="en-GB"/>
        </w:rPr>
        <w:t xml:space="preserve"> </w:t>
      </w:r>
      <w:r w:rsidRPr="009778A2">
        <w:rPr>
          <w:rFonts w:cs="Arial"/>
          <w:szCs w:val="24"/>
          <w:lang w:eastAsia="en-GB"/>
        </w:rPr>
        <w:t xml:space="preserve">The Strategic Assessment </w:t>
      </w:r>
      <w:r>
        <w:rPr>
          <w:rFonts w:cs="Arial"/>
          <w:szCs w:val="24"/>
          <w:lang w:eastAsia="en-GB"/>
        </w:rPr>
        <w:t>is</w:t>
      </w:r>
      <w:r w:rsidRPr="009778A2">
        <w:rPr>
          <w:rFonts w:cs="Arial"/>
          <w:szCs w:val="24"/>
          <w:lang w:eastAsia="en-GB"/>
        </w:rPr>
        <w:t xml:space="preserve"> then used to produce the partnership’s Community Safety </w:t>
      </w:r>
      <w:r>
        <w:rPr>
          <w:rFonts w:cs="Arial"/>
          <w:szCs w:val="24"/>
          <w:lang w:eastAsia="en-GB"/>
        </w:rPr>
        <w:t>Strategy</w:t>
      </w:r>
      <w:r w:rsidRPr="009778A2">
        <w:rPr>
          <w:rFonts w:cs="Arial"/>
          <w:szCs w:val="24"/>
          <w:lang w:eastAsia="en-GB"/>
        </w:rPr>
        <w:t xml:space="preserve">. </w:t>
      </w:r>
      <w:r w:rsidR="00B1236D">
        <w:rPr>
          <w:rFonts w:cs="Arial"/>
          <w:szCs w:val="24"/>
          <w:lang w:eastAsia="en-GB"/>
        </w:rPr>
        <w:t xml:space="preserve">  Given the Mayoral Election scheduled for May 2021, which </w:t>
      </w:r>
      <w:r w:rsidR="009B59E0">
        <w:rPr>
          <w:rFonts w:cs="Arial"/>
          <w:szCs w:val="24"/>
          <w:lang w:eastAsia="en-GB"/>
        </w:rPr>
        <w:t xml:space="preserve">will lead to a review of crime </w:t>
      </w:r>
      <w:r w:rsidR="000815B5">
        <w:rPr>
          <w:rFonts w:cs="Arial"/>
          <w:szCs w:val="24"/>
          <w:lang w:eastAsia="en-GB"/>
        </w:rPr>
        <w:t>priorities</w:t>
      </w:r>
      <w:r w:rsidR="009B59E0">
        <w:rPr>
          <w:rFonts w:cs="Arial"/>
          <w:szCs w:val="24"/>
          <w:lang w:eastAsia="en-GB"/>
        </w:rPr>
        <w:t xml:space="preserve"> across London, the Safer Harrow partnership is proposing to prod</w:t>
      </w:r>
      <w:r w:rsidR="000815B5">
        <w:rPr>
          <w:rFonts w:cs="Arial"/>
          <w:szCs w:val="24"/>
          <w:lang w:eastAsia="en-GB"/>
        </w:rPr>
        <w:t>u</w:t>
      </w:r>
      <w:r w:rsidR="009B59E0">
        <w:rPr>
          <w:rFonts w:cs="Arial"/>
          <w:szCs w:val="24"/>
          <w:lang w:eastAsia="en-GB"/>
        </w:rPr>
        <w:t>ce its annual Strategic Assessment and Community Safety Strategy after the 2021 Mayoral election.</w:t>
      </w:r>
    </w:p>
    <w:p w14:paraId="54242DD3" w14:textId="77777777" w:rsidR="005D7FBA" w:rsidRPr="007D0A02" w:rsidRDefault="005D7FBA" w:rsidP="007D0A02">
      <w:pPr>
        <w:jc w:val="both"/>
        <w:rPr>
          <w:rFonts w:cs="Arial"/>
          <w:szCs w:val="24"/>
        </w:rPr>
      </w:pPr>
    </w:p>
    <w:p w14:paraId="0AFECFB2" w14:textId="2D958F8F" w:rsidR="000C37F7" w:rsidRDefault="009B59E0" w:rsidP="007D0A02">
      <w:pPr>
        <w:jc w:val="both"/>
        <w:rPr>
          <w:rFonts w:cs="Arial"/>
          <w:szCs w:val="24"/>
        </w:rPr>
      </w:pPr>
      <w:r>
        <w:rPr>
          <w:rFonts w:cs="Arial"/>
          <w:szCs w:val="24"/>
        </w:rPr>
        <w:t>In the interim, we will continue to report against the priorities which have been agreed with MOPAC for high volume and high harm crimes.</w:t>
      </w:r>
    </w:p>
    <w:p w14:paraId="6C72A38C" w14:textId="440A9CDC" w:rsidR="00AF08D8" w:rsidRDefault="00AF08D8" w:rsidP="00AF08D8">
      <w:bookmarkStart w:id="0" w:name="_Hlk505265149"/>
      <w:bookmarkEnd w:id="0"/>
    </w:p>
    <w:p w14:paraId="66308EEB" w14:textId="0F6F27D0" w:rsidR="009B59E0" w:rsidRDefault="009B59E0" w:rsidP="00AF08D8">
      <w:r>
        <w:t>The current high-volume crime priorities are</w:t>
      </w:r>
    </w:p>
    <w:p w14:paraId="04F9216E" w14:textId="77777777" w:rsidR="00AF08D8" w:rsidRPr="007D0A02" w:rsidRDefault="00AF08D8" w:rsidP="00AF08D8">
      <w:pPr>
        <w:pStyle w:val="ListParagraph"/>
        <w:numPr>
          <w:ilvl w:val="0"/>
          <w:numId w:val="37"/>
        </w:numPr>
        <w:jc w:val="both"/>
        <w:rPr>
          <w:rFonts w:cs="Arial"/>
          <w:szCs w:val="24"/>
        </w:rPr>
      </w:pPr>
      <w:r w:rsidRPr="007D0A02">
        <w:rPr>
          <w:rFonts w:cs="Arial"/>
          <w:i/>
          <w:szCs w:val="24"/>
        </w:rPr>
        <w:t>Burglary</w:t>
      </w:r>
      <w:r>
        <w:rPr>
          <w:rFonts w:cs="Arial"/>
          <w:i/>
          <w:szCs w:val="24"/>
        </w:rPr>
        <w:t xml:space="preserve"> </w:t>
      </w:r>
    </w:p>
    <w:p w14:paraId="64843E45" w14:textId="77777777" w:rsidR="00AF08D8" w:rsidRPr="008710B6" w:rsidRDefault="00AF08D8" w:rsidP="00AF08D8">
      <w:pPr>
        <w:pStyle w:val="ListParagraph"/>
        <w:numPr>
          <w:ilvl w:val="0"/>
          <w:numId w:val="37"/>
        </w:numPr>
        <w:jc w:val="both"/>
        <w:rPr>
          <w:rFonts w:cs="Arial"/>
          <w:szCs w:val="24"/>
        </w:rPr>
      </w:pPr>
      <w:r w:rsidRPr="007D0A02">
        <w:rPr>
          <w:rFonts w:cs="Arial"/>
          <w:i/>
          <w:szCs w:val="24"/>
        </w:rPr>
        <w:t>Non-domestic violence with injury</w:t>
      </w:r>
    </w:p>
    <w:p w14:paraId="4055B795" w14:textId="792F17FE" w:rsidR="008710B6" w:rsidRPr="009B59E0" w:rsidRDefault="008710B6" w:rsidP="00AF08D8">
      <w:pPr>
        <w:pStyle w:val="ListParagraph"/>
        <w:numPr>
          <w:ilvl w:val="0"/>
          <w:numId w:val="37"/>
        </w:numPr>
        <w:jc w:val="both"/>
        <w:rPr>
          <w:rFonts w:cs="Arial"/>
          <w:szCs w:val="24"/>
        </w:rPr>
      </w:pPr>
      <w:r>
        <w:rPr>
          <w:rFonts w:cs="Arial"/>
          <w:i/>
          <w:szCs w:val="24"/>
        </w:rPr>
        <w:t>Anti</w:t>
      </w:r>
      <w:r w:rsidR="00475E14">
        <w:rPr>
          <w:rFonts w:cs="Arial"/>
          <w:i/>
          <w:szCs w:val="24"/>
        </w:rPr>
        <w:t>-</w:t>
      </w:r>
      <w:r>
        <w:rPr>
          <w:rFonts w:cs="Arial"/>
          <w:i/>
          <w:szCs w:val="24"/>
        </w:rPr>
        <w:t>social behaviour</w:t>
      </w:r>
    </w:p>
    <w:p w14:paraId="3D326311" w14:textId="43C7BD90" w:rsidR="009B59E0" w:rsidRPr="007D0A02" w:rsidRDefault="009B59E0" w:rsidP="00AF08D8">
      <w:pPr>
        <w:pStyle w:val="ListParagraph"/>
        <w:numPr>
          <w:ilvl w:val="0"/>
          <w:numId w:val="37"/>
        </w:numPr>
        <w:jc w:val="both"/>
        <w:rPr>
          <w:rFonts w:cs="Arial"/>
          <w:szCs w:val="24"/>
        </w:rPr>
      </w:pPr>
      <w:r>
        <w:rPr>
          <w:rFonts w:cs="Arial"/>
          <w:i/>
          <w:szCs w:val="24"/>
        </w:rPr>
        <w:t>Motor Vehicle Crime</w:t>
      </w:r>
    </w:p>
    <w:p w14:paraId="59FE0D2D" w14:textId="024C62B9" w:rsidR="009B59E0" w:rsidRDefault="009B59E0" w:rsidP="007D0A02">
      <w:pPr>
        <w:pStyle w:val="ListParagraph"/>
        <w:jc w:val="both"/>
        <w:rPr>
          <w:rFonts w:cs="Arial"/>
          <w:szCs w:val="24"/>
        </w:rPr>
      </w:pPr>
    </w:p>
    <w:p w14:paraId="477411D9" w14:textId="0BA7DF40" w:rsidR="009B59E0" w:rsidRPr="007D0A02" w:rsidRDefault="009B59E0" w:rsidP="009B59E0">
      <w:pPr>
        <w:rPr>
          <w:rFonts w:cs="Arial"/>
          <w:szCs w:val="24"/>
        </w:rPr>
      </w:pPr>
      <w:r>
        <w:rPr>
          <w:rFonts w:cs="Arial"/>
          <w:szCs w:val="24"/>
        </w:rPr>
        <w:t>The current high harm crime priorities are:</w:t>
      </w:r>
    </w:p>
    <w:p w14:paraId="54C8F281" w14:textId="7D795E3D" w:rsidR="000C37F7" w:rsidRPr="007D0A02" w:rsidRDefault="009B59E0" w:rsidP="007D0A02">
      <w:pPr>
        <w:pStyle w:val="ListParagraph"/>
        <w:numPr>
          <w:ilvl w:val="0"/>
          <w:numId w:val="36"/>
        </w:numPr>
        <w:jc w:val="both"/>
        <w:rPr>
          <w:rFonts w:cs="Arial"/>
          <w:i/>
          <w:szCs w:val="24"/>
        </w:rPr>
      </w:pPr>
      <w:r>
        <w:rPr>
          <w:rFonts w:cs="Arial"/>
          <w:i/>
          <w:szCs w:val="24"/>
        </w:rPr>
        <w:t>Youth violence and knife crime (including child criminal and sexual exploitation)</w:t>
      </w:r>
    </w:p>
    <w:p w14:paraId="3C0C2404" w14:textId="77777777" w:rsidR="000C37F7" w:rsidRPr="007D0A02" w:rsidRDefault="000C37F7" w:rsidP="007D0A02">
      <w:pPr>
        <w:pStyle w:val="ListParagraph"/>
        <w:numPr>
          <w:ilvl w:val="0"/>
          <w:numId w:val="36"/>
        </w:numPr>
        <w:jc w:val="both"/>
        <w:rPr>
          <w:rFonts w:cs="Arial"/>
          <w:i/>
          <w:szCs w:val="24"/>
        </w:rPr>
      </w:pPr>
      <w:r w:rsidRPr="007D0A02">
        <w:rPr>
          <w:rFonts w:cs="Arial"/>
          <w:i/>
          <w:szCs w:val="24"/>
        </w:rPr>
        <w:t>Domestic and sexual abuse</w:t>
      </w:r>
    </w:p>
    <w:p w14:paraId="38CE8F89" w14:textId="4E980EC3" w:rsidR="000C37F7" w:rsidRPr="007D0A02" w:rsidRDefault="001304CB" w:rsidP="007D0A02">
      <w:pPr>
        <w:pStyle w:val="ListParagraph"/>
        <w:numPr>
          <w:ilvl w:val="0"/>
          <w:numId w:val="36"/>
        </w:numPr>
        <w:jc w:val="both"/>
        <w:rPr>
          <w:rFonts w:cs="Arial"/>
          <w:i/>
          <w:szCs w:val="24"/>
        </w:rPr>
      </w:pPr>
      <w:r>
        <w:rPr>
          <w:rFonts w:cs="Arial"/>
          <w:i/>
          <w:szCs w:val="24"/>
        </w:rPr>
        <w:t xml:space="preserve">Drug </w:t>
      </w:r>
      <w:r w:rsidR="009B59E0">
        <w:rPr>
          <w:rFonts w:cs="Arial"/>
          <w:i/>
          <w:szCs w:val="24"/>
        </w:rPr>
        <w:t>and alcohol misuse</w:t>
      </w:r>
    </w:p>
    <w:p w14:paraId="67654BB1" w14:textId="77777777" w:rsidR="000C37F7" w:rsidRPr="007D0A02" w:rsidRDefault="000C37F7" w:rsidP="007D0A02">
      <w:pPr>
        <w:pStyle w:val="ListParagraph"/>
        <w:numPr>
          <w:ilvl w:val="0"/>
          <w:numId w:val="36"/>
        </w:numPr>
        <w:jc w:val="both"/>
        <w:rPr>
          <w:rFonts w:cs="Arial"/>
          <w:i/>
          <w:szCs w:val="24"/>
        </w:rPr>
      </w:pPr>
      <w:r w:rsidRPr="007D0A02">
        <w:rPr>
          <w:rFonts w:cs="Arial"/>
          <w:i/>
          <w:szCs w:val="24"/>
        </w:rPr>
        <w:t xml:space="preserve">Extremism and hate crime </w:t>
      </w:r>
    </w:p>
    <w:p w14:paraId="3415A5BC" w14:textId="7DD1806D" w:rsidR="006222DF" w:rsidRDefault="006222DF" w:rsidP="006222DF">
      <w:pPr>
        <w:rPr>
          <w:szCs w:val="24"/>
        </w:rPr>
      </w:pPr>
    </w:p>
    <w:p w14:paraId="6938D20D" w14:textId="43B72BF7" w:rsidR="009B59E0" w:rsidRDefault="009B59E0" w:rsidP="006222DF">
      <w:pPr>
        <w:rPr>
          <w:szCs w:val="24"/>
        </w:rPr>
      </w:pPr>
      <w:r>
        <w:rPr>
          <w:szCs w:val="24"/>
        </w:rPr>
        <w:t>The report attached provides a quarterly position on these priorities alongside information about public attitudes.  Some of the data included has been affected by the Coronavirus pandemic, and the counter measures including lockdowns, which have taken place during 2020.</w:t>
      </w:r>
    </w:p>
    <w:p w14:paraId="3D83EE5F" w14:textId="77777777" w:rsidR="00102725" w:rsidRDefault="00102725" w:rsidP="006222DF">
      <w:pPr>
        <w:rPr>
          <w:b/>
          <w:sz w:val="28"/>
          <w:szCs w:val="28"/>
        </w:rPr>
      </w:pPr>
    </w:p>
    <w:p w14:paraId="307DF673" w14:textId="3AE22327" w:rsidR="0075057F" w:rsidRDefault="0075057F">
      <w:pPr>
        <w:rPr>
          <w:b/>
          <w:sz w:val="28"/>
          <w:szCs w:val="28"/>
        </w:rPr>
      </w:pPr>
    </w:p>
    <w:p w14:paraId="095C7A85" w14:textId="6C5FC10D" w:rsidR="001859A2" w:rsidRPr="001859A2" w:rsidRDefault="001859A2" w:rsidP="006222DF">
      <w:pPr>
        <w:rPr>
          <w:b/>
          <w:sz w:val="28"/>
          <w:szCs w:val="28"/>
        </w:rPr>
      </w:pPr>
      <w:r w:rsidRPr="001859A2">
        <w:rPr>
          <w:b/>
          <w:sz w:val="28"/>
          <w:szCs w:val="28"/>
        </w:rPr>
        <w:t>Legal Implications</w:t>
      </w:r>
    </w:p>
    <w:p w14:paraId="3BD50926" w14:textId="77777777" w:rsidR="001859A2" w:rsidRDefault="001859A2" w:rsidP="006222DF">
      <w:pPr>
        <w:rPr>
          <w:szCs w:val="24"/>
        </w:rPr>
      </w:pPr>
    </w:p>
    <w:p w14:paraId="48FA22C6" w14:textId="37705AFF" w:rsidR="0075057F" w:rsidRDefault="0075057F" w:rsidP="0075057F">
      <w:pPr>
        <w:jc w:val="both"/>
        <w:rPr>
          <w:rFonts w:cs="Arial"/>
        </w:rPr>
      </w:pPr>
      <w:r>
        <w:rPr>
          <w:rFonts w:cs="Arial"/>
        </w:rPr>
        <w:t>The Crime and Disorder Act 1998, as amended by the Policing and Crime Act 2009 lays out the requirements for a local partnership for the reduction of crime and disorder.  The strategy is drafted in accordance with s6 of the 1998 Act and requirements for annual strategic assessments are laid out in the Crime and Disorder (Formulation and Implementation of Strategy) Regulations 2007.  The purpose of the strategic assessment is to inform an annual review of the strategy.</w:t>
      </w:r>
    </w:p>
    <w:p w14:paraId="3F14E22B" w14:textId="77777777" w:rsidR="0075057F" w:rsidRPr="001859A2" w:rsidRDefault="0075057F" w:rsidP="0075057F">
      <w:pPr>
        <w:jc w:val="both"/>
        <w:rPr>
          <w:rFonts w:cs="Arial"/>
        </w:rPr>
      </w:pPr>
    </w:p>
    <w:p w14:paraId="1F35561A" w14:textId="77777777" w:rsidR="0075057F" w:rsidRDefault="0075057F" w:rsidP="0075057F">
      <w:pPr>
        <w:jc w:val="both"/>
        <w:rPr>
          <w:rFonts w:cs="Arial"/>
        </w:rPr>
      </w:pPr>
      <w:r>
        <w:rPr>
          <w:rFonts w:cs="Arial"/>
        </w:rPr>
        <w:t>S17 of the 1998 Act imposes a duty on the Council when exercising its functions to have due regard to the likely effect of the exercise of those functions  and the need to prevent, crime and disorder, misuse of drugs, alcohol and other substances and re offending.</w:t>
      </w:r>
    </w:p>
    <w:p w14:paraId="5C34EC0D" w14:textId="77777777" w:rsidR="0075057F" w:rsidRDefault="0075057F" w:rsidP="0075057F">
      <w:pPr>
        <w:jc w:val="both"/>
        <w:rPr>
          <w:rFonts w:cs="Arial"/>
        </w:rPr>
      </w:pPr>
    </w:p>
    <w:p w14:paraId="755088EF" w14:textId="77777777" w:rsidR="0075057F" w:rsidRDefault="0075057F" w:rsidP="0075057F">
      <w:pPr>
        <w:jc w:val="both"/>
      </w:pPr>
      <w:r>
        <w:t xml:space="preserve">The Safer Harrow Partnership’s duties under the legislation to provide an annual assessment and strategy have been considered and will be met following the 2021 Mayoral election.  This quarterly report forms part of the ongoing monitoring and assessment of local levels of crime over time </w:t>
      </w:r>
      <w:proofErr w:type="gramStart"/>
      <w:r>
        <w:t xml:space="preserve">and in comparison </w:t>
      </w:r>
      <w:proofErr w:type="gramEnd"/>
      <w:r>
        <w:t>with other areas.</w:t>
      </w:r>
    </w:p>
    <w:p w14:paraId="03AC42EB" w14:textId="77777777" w:rsidR="001859A2" w:rsidRDefault="001859A2" w:rsidP="001859A2">
      <w:pPr>
        <w:jc w:val="both"/>
        <w:rPr>
          <w:rFonts w:cs="Arial"/>
        </w:rPr>
      </w:pPr>
    </w:p>
    <w:p w14:paraId="64B5B13A" w14:textId="77777777" w:rsidR="001859A2" w:rsidRPr="006222DF" w:rsidRDefault="001859A2" w:rsidP="001859A2">
      <w:pPr>
        <w:jc w:val="both"/>
        <w:rPr>
          <w:szCs w:val="24"/>
        </w:rPr>
      </w:pPr>
    </w:p>
    <w:p w14:paraId="295CEDF1" w14:textId="77777777" w:rsidR="005441BD" w:rsidRDefault="005441BD">
      <w:pPr>
        <w:pStyle w:val="Heading2"/>
      </w:pPr>
      <w:r>
        <w:t>Financial Implications</w:t>
      </w:r>
    </w:p>
    <w:p w14:paraId="6D21084C" w14:textId="77777777" w:rsidR="00FB23F5" w:rsidRPr="005A7365" w:rsidRDefault="00FB23F5">
      <w:pPr>
        <w:rPr>
          <w:szCs w:val="24"/>
        </w:rPr>
      </w:pPr>
    </w:p>
    <w:p w14:paraId="4769C509" w14:textId="77777777" w:rsidR="0070039A" w:rsidRDefault="00460262" w:rsidP="0070039A">
      <w:pPr>
        <w:rPr>
          <w:rFonts w:cs="Arial"/>
          <w:szCs w:val="24"/>
        </w:rPr>
      </w:pPr>
      <w:r w:rsidRPr="005A7365">
        <w:rPr>
          <w:rFonts w:cs="Arial"/>
          <w:szCs w:val="24"/>
        </w:rPr>
        <w:t>All Councils have received funding under MOPAC London Crime Prevention Fund (LCPF) to tackle priorities in the London Police and Crime Plan.</w:t>
      </w:r>
      <w:r w:rsidR="004B2A72">
        <w:rPr>
          <w:rFonts w:cs="Arial"/>
          <w:szCs w:val="24"/>
        </w:rPr>
        <w:t xml:space="preserve">  </w:t>
      </w:r>
    </w:p>
    <w:p w14:paraId="2F116ECB" w14:textId="77777777" w:rsidR="0070039A" w:rsidRDefault="0070039A" w:rsidP="0070039A">
      <w:pPr>
        <w:rPr>
          <w:rFonts w:cs="Arial"/>
          <w:szCs w:val="24"/>
        </w:rPr>
      </w:pPr>
    </w:p>
    <w:p w14:paraId="3E8EB52F" w14:textId="77777777" w:rsidR="0075057F" w:rsidRDefault="0070039A" w:rsidP="0075057F">
      <w:pPr>
        <w:rPr>
          <w:lang w:val="en"/>
        </w:rPr>
      </w:pPr>
      <w:r w:rsidRPr="0075057F">
        <w:rPr>
          <w:lang w:val="en"/>
        </w:rPr>
        <w:t xml:space="preserve">The Council has £251,302 in grant allocated from the MOPAC London Crime Prevention Fund (LCPF) in 2020/21. </w:t>
      </w:r>
      <w:r w:rsidRPr="008B1C87">
        <w:t>Our LCPF funding is used to support our aims of dealing with the causes of crime</w:t>
      </w:r>
      <w:r w:rsidR="004A7973" w:rsidRPr="008B1C87">
        <w:t xml:space="preserve"> </w:t>
      </w:r>
      <w:r w:rsidRPr="008B1C87">
        <w:t xml:space="preserve">- not just the problem. The grant this year is being used to part fund the Council’s </w:t>
      </w:r>
      <w:r w:rsidRPr="0075057F">
        <w:rPr>
          <w:lang w:val="en"/>
        </w:rPr>
        <w:t>Domestic Abuse contract</w:t>
      </w:r>
    </w:p>
    <w:p w14:paraId="02E13807" w14:textId="55126A8E" w:rsidR="0075057F" w:rsidRPr="0075057F" w:rsidRDefault="0075057F" w:rsidP="0075057F">
      <w:pPr>
        <w:pStyle w:val="ListParagraph"/>
        <w:numPr>
          <w:ilvl w:val="0"/>
          <w:numId w:val="41"/>
        </w:numPr>
        <w:rPr>
          <w:lang w:val="en"/>
        </w:rPr>
      </w:pPr>
      <w:r w:rsidRPr="0075057F">
        <w:rPr>
          <w:lang w:val="en"/>
        </w:rPr>
        <w:t xml:space="preserve">£116, 657 - </w:t>
      </w:r>
      <w:r w:rsidRPr="0075057F">
        <w:t xml:space="preserve">to part fund the Council’s </w:t>
      </w:r>
      <w:r w:rsidRPr="0075057F">
        <w:rPr>
          <w:lang w:val="en"/>
        </w:rPr>
        <w:t>Domestic Abuse contract -;</w:t>
      </w:r>
    </w:p>
    <w:p w14:paraId="152F1147" w14:textId="77777777" w:rsidR="0075057F" w:rsidRPr="0075057F" w:rsidRDefault="0075057F" w:rsidP="0075057F">
      <w:pPr>
        <w:pStyle w:val="ListParagraph"/>
        <w:numPr>
          <w:ilvl w:val="0"/>
          <w:numId w:val="41"/>
        </w:numPr>
        <w:rPr>
          <w:lang w:val="en"/>
        </w:rPr>
      </w:pPr>
      <w:r w:rsidRPr="0075057F">
        <w:rPr>
          <w:lang w:val="en"/>
        </w:rPr>
        <w:t xml:space="preserve">£40,000 - to fund a Gangs Worker - £40,000; </w:t>
      </w:r>
    </w:p>
    <w:p w14:paraId="49B69521" w14:textId="77777777" w:rsidR="0075057F" w:rsidRPr="0075057F" w:rsidRDefault="0075057F" w:rsidP="0075057F">
      <w:pPr>
        <w:pStyle w:val="ListParagraph"/>
        <w:numPr>
          <w:ilvl w:val="0"/>
          <w:numId w:val="41"/>
        </w:numPr>
        <w:rPr>
          <w:lang w:val="en"/>
        </w:rPr>
      </w:pPr>
      <w:r w:rsidRPr="0075057F">
        <w:rPr>
          <w:lang w:val="en"/>
        </w:rPr>
        <w:t xml:space="preserve">£25,000 - sexual assault CSE and digital exploitation reduction project provided by Wish; </w:t>
      </w:r>
    </w:p>
    <w:p w14:paraId="7C83F6A4" w14:textId="77777777" w:rsidR="0075057F" w:rsidRPr="0075057F" w:rsidRDefault="0075057F" w:rsidP="0075057F">
      <w:pPr>
        <w:pStyle w:val="ListParagraph"/>
        <w:numPr>
          <w:ilvl w:val="0"/>
          <w:numId w:val="41"/>
        </w:numPr>
        <w:rPr>
          <w:lang w:val="en"/>
        </w:rPr>
      </w:pPr>
      <w:r w:rsidRPr="0075057F">
        <w:rPr>
          <w:lang w:val="en"/>
        </w:rPr>
        <w:t>£17,995 - E-</w:t>
      </w:r>
      <w:proofErr w:type="spellStart"/>
      <w:r w:rsidRPr="0075057F">
        <w:rPr>
          <w:lang w:val="en"/>
        </w:rPr>
        <w:t>Cins</w:t>
      </w:r>
      <w:proofErr w:type="spellEnd"/>
      <w:r w:rsidRPr="0075057F">
        <w:rPr>
          <w:lang w:val="en"/>
        </w:rPr>
        <w:t xml:space="preserve"> – a casework management system </w:t>
      </w:r>
    </w:p>
    <w:p w14:paraId="6D99E1BE" w14:textId="77777777" w:rsidR="0075057F" w:rsidRPr="0075057F" w:rsidRDefault="0075057F" w:rsidP="0075057F">
      <w:pPr>
        <w:pStyle w:val="ListParagraph"/>
        <w:numPr>
          <w:ilvl w:val="0"/>
          <w:numId w:val="41"/>
        </w:numPr>
        <w:rPr>
          <w:lang w:val="en"/>
        </w:rPr>
      </w:pPr>
      <w:r w:rsidRPr="0075057F">
        <w:rPr>
          <w:lang w:val="en"/>
        </w:rPr>
        <w:t xml:space="preserve">£11,650 - Drill Music initiative with Barnet and Brent to better understand some of the messages in drill music; </w:t>
      </w:r>
      <w:r w:rsidRPr="0075057F">
        <w:rPr>
          <w:lang w:val="en"/>
        </w:rPr>
        <w:softHyphen/>
      </w:r>
    </w:p>
    <w:p w14:paraId="43763314" w14:textId="77777777" w:rsidR="0075057F" w:rsidRPr="0075057F" w:rsidRDefault="0075057F" w:rsidP="0075057F">
      <w:pPr>
        <w:pStyle w:val="ListParagraph"/>
        <w:numPr>
          <w:ilvl w:val="0"/>
          <w:numId w:val="41"/>
        </w:numPr>
        <w:rPr>
          <w:rFonts w:ascii="Calibri" w:hAnsi="Calibri"/>
          <w:sz w:val="22"/>
          <w:lang w:val="en"/>
        </w:rPr>
      </w:pPr>
      <w:r w:rsidRPr="0075057F">
        <w:rPr>
          <w:lang w:val="en"/>
        </w:rPr>
        <w:t xml:space="preserve">£40,000 for Ignite- who work with young people with gang connections, and those engaged in high levels of anti-social, violent and/or criminal </w:t>
      </w:r>
      <w:proofErr w:type="spellStart"/>
      <w:r w:rsidRPr="0075057F">
        <w:rPr>
          <w:lang w:val="en"/>
        </w:rPr>
        <w:t>behaviour</w:t>
      </w:r>
      <w:proofErr w:type="spellEnd"/>
      <w:r w:rsidRPr="0075057F">
        <w:rPr>
          <w:lang w:val="en"/>
        </w:rPr>
        <w:t xml:space="preserve"> and at risk of school exclusion.</w:t>
      </w:r>
    </w:p>
    <w:p w14:paraId="5163D33D" w14:textId="77777777" w:rsidR="0070039A" w:rsidRPr="008B1C87" w:rsidRDefault="0070039A" w:rsidP="0070039A">
      <w:pPr>
        <w:rPr>
          <w:lang w:val="en"/>
        </w:rPr>
      </w:pPr>
      <w:bookmarkStart w:id="1" w:name="_GoBack"/>
      <w:bookmarkEnd w:id="1"/>
    </w:p>
    <w:p w14:paraId="141111A9" w14:textId="77777777" w:rsidR="0075057F" w:rsidRPr="0075057F" w:rsidRDefault="004A7973" w:rsidP="0075057F">
      <w:pPr>
        <w:rPr>
          <w:color w:val="0070C0"/>
          <w:lang w:val="en"/>
        </w:rPr>
      </w:pPr>
      <w:r w:rsidRPr="008B1C87">
        <w:t>In addition, a</w:t>
      </w:r>
      <w:r w:rsidR="008B1C87" w:rsidRPr="008B1C87">
        <w:t>n initiative</w:t>
      </w:r>
      <w:r w:rsidRPr="008B1C87">
        <w:t xml:space="preserve"> with the MOPAC Violence Reduction Unit (VRU) is taking place in schools – this is a</w:t>
      </w:r>
      <w:r w:rsidR="0070039A" w:rsidRPr="008B1C87">
        <w:t xml:space="preserve"> crime prevention programme supporting vulnerable and </w:t>
      </w:r>
      <w:proofErr w:type="gramStart"/>
      <w:r w:rsidR="0070039A" w:rsidRPr="008B1C87">
        <w:t>at risk</w:t>
      </w:r>
      <w:proofErr w:type="gramEnd"/>
      <w:r w:rsidR="0070039A" w:rsidRPr="008B1C87">
        <w:t xml:space="preserve"> young people with their emotional and physical development. The project was allocated £100,00</w:t>
      </w:r>
      <w:r w:rsidRPr="008B1C87">
        <w:t>0</w:t>
      </w:r>
      <w:r w:rsidR="008B1C87" w:rsidRPr="008B1C87">
        <w:t xml:space="preserve">, </w:t>
      </w:r>
      <w:r w:rsidR="0070039A" w:rsidRPr="008B1C87">
        <w:t>over two financial years 2019/20 and 2020/2</w:t>
      </w:r>
      <w:r w:rsidR="008B1C87" w:rsidRPr="008B1C87">
        <w:t>1, and is</w:t>
      </w:r>
      <w:r w:rsidR="0070039A" w:rsidRPr="008B1C87">
        <w:t xml:space="preserve"> being delivered by six service providers. For this year, </w:t>
      </w:r>
      <w:r w:rsidR="0070039A" w:rsidRPr="0075057F">
        <w:rPr>
          <w:lang w:val="en"/>
        </w:rPr>
        <w:t>the MOPAC funded elements (</w:t>
      </w:r>
      <w:proofErr w:type="spellStart"/>
      <w:r w:rsidR="0070039A" w:rsidRPr="0075057F">
        <w:rPr>
          <w:lang w:val="en"/>
        </w:rPr>
        <w:t>totalling</w:t>
      </w:r>
      <w:proofErr w:type="spellEnd"/>
      <w:r w:rsidR="0070039A" w:rsidRPr="0075057F">
        <w:rPr>
          <w:lang w:val="en"/>
        </w:rPr>
        <w:t xml:space="preserve"> £50,000) are: </w:t>
      </w:r>
    </w:p>
    <w:p w14:paraId="5C96F4EC" w14:textId="77FF313E" w:rsidR="0075057F" w:rsidRPr="0075057F" w:rsidRDefault="0075057F" w:rsidP="0075057F">
      <w:pPr>
        <w:pStyle w:val="ListParagraph"/>
        <w:numPr>
          <w:ilvl w:val="0"/>
          <w:numId w:val="41"/>
        </w:numPr>
        <w:rPr>
          <w:lang w:val="en"/>
        </w:rPr>
      </w:pPr>
      <w:r w:rsidRPr="0075057F">
        <w:rPr>
          <w:lang w:val="en"/>
        </w:rPr>
        <w:t xml:space="preserve">£15,000 - Synergy </w:t>
      </w:r>
    </w:p>
    <w:p w14:paraId="263EDB33" w14:textId="77777777" w:rsidR="0075057F" w:rsidRPr="0075057F" w:rsidRDefault="0075057F" w:rsidP="0075057F">
      <w:pPr>
        <w:pStyle w:val="ListParagraph"/>
        <w:numPr>
          <w:ilvl w:val="0"/>
          <w:numId w:val="41"/>
        </w:numPr>
        <w:rPr>
          <w:lang w:val="en"/>
        </w:rPr>
      </w:pPr>
      <w:r w:rsidRPr="0075057F">
        <w:rPr>
          <w:lang w:val="en"/>
        </w:rPr>
        <w:t xml:space="preserve">£5,000 - Unblurred lines </w:t>
      </w:r>
    </w:p>
    <w:p w14:paraId="546C08B8" w14:textId="77777777" w:rsidR="0075057F" w:rsidRPr="0075057F" w:rsidRDefault="0075057F" w:rsidP="0075057F">
      <w:pPr>
        <w:pStyle w:val="ListParagraph"/>
        <w:numPr>
          <w:ilvl w:val="0"/>
          <w:numId w:val="41"/>
        </w:numPr>
        <w:rPr>
          <w:lang w:val="en"/>
        </w:rPr>
      </w:pPr>
      <w:r w:rsidRPr="0075057F">
        <w:rPr>
          <w:lang w:val="en"/>
        </w:rPr>
        <w:lastRenderedPageBreak/>
        <w:t xml:space="preserve">£4,000 - </w:t>
      </w:r>
      <w:proofErr w:type="spellStart"/>
      <w:r w:rsidRPr="0075057F">
        <w:rPr>
          <w:lang w:val="en"/>
        </w:rPr>
        <w:t>Khulisa</w:t>
      </w:r>
      <w:proofErr w:type="spellEnd"/>
      <w:r w:rsidRPr="0075057F">
        <w:rPr>
          <w:lang w:val="en"/>
        </w:rPr>
        <w:t xml:space="preserve">  </w:t>
      </w:r>
    </w:p>
    <w:p w14:paraId="4F9768D6" w14:textId="77777777" w:rsidR="0075057F" w:rsidRPr="0075057F" w:rsidRDefault="0075057F" w:rsidP="0075057F">
      <w:pPr>
        <w:pStyle w:val="ListParagraph"/>
        <w:numPr>
          <w:ilvl w:val="0"/>
          <w:numId w:val="41"/>
        </w:numPr>
        <w:rPr>
          <w:lang w:val="en"/>
        </w:rPr>
      </w:pPr>
      <w:r w:rsidRPr="0075057F">
        <w:rPr>
          <w:lang w:val="en"/>
        </w:rPr>
        <w:t>£7,500 - Tiger Monkey</w:t>
      </w:r>
    </w:p>
    <w:p w14:paraId="7E9DCC74" w14:textId="77777777" w:rsidR="0075057F" w:rsidRPr="0075057F" w:rsidRDefault="0075057F" w:rsidP="0075057F">
      <w:pPr>
        <w:pStyle w:val="ListParagraph"/>
        <w:numPr>
          <w:ilvl w:val="0"/>
          <w:numId w:val="41"/>
        </w:numPr>
        <w:rPr>
          <w:lang w:val="en"/>
        </w:rPr>
      </w:pPr>
      <w:r w:rsidRPr="0075057F">
        <w:rPr>
          <w:lang w:val="en"/>
        </w:rPr>
        <w:t>£3,500 - The Josh Hanson Trust</w:t>
      </w:r>
    </w:p>
    <w:p w14:paraId="06B981DE" w14:textId="77777777" w:rsidR="0075057F" w:rsidRPr="0075057F" w:rsidRDefault="0075057F" w:rsidP="0075057F">
      <w:pPr>
        <w:pStyle w:val="ListParagraph"/>
        <w:numPr>
          <w:ilvl w:val="0"/>
          <w:numId w:val="41"/>
        </w:numPr>
        <w:rPr>
          <w:lang w:val="en"/>
        </w:rPr>
      </w:pPr>
      <w:r w:rsidRPr="0075057F">
        <w:rPr>
          <w:lang w:val="en"/>
        </w:rPr>
        <w:t>£15,000 - The Helix</w:t>
      </w:r>
    </w:p>
    <w:p w14:paraId="27482BF8" w14:textId="15B7E1B7" w:rsidR="00460262" w:rsidRPr="005A7365" w:rsidRDefault="00460262" w:rsidP="0075057F">
      <w:pPr>
        <w:rPr>
          <w:rFonts w:cs="Arial"/>
          <w:szCs w:val="24"/>
        </w:rPr>
      </w:pPr>
    </w:p>
    <w:p w14:paraId="16CB935A" w14:textId="77777777" w:rsidR="00D42D54" w:rsidRPr="005A7365" w:rsidRDefault="00D42D54" w:rsidP="00D42D54">
      <w:pPr>
        <w:jc w:val="both"/>
        <w:rPr>
          <w:rFonts w:cs="Arial"/>
          <w:szCs w:val="24"/>
        </w:rPr>
      </w:pPr>
    </w:p>
    <w:p w14:paraId="1AE09766" w14:textId="77777777" w:rsidR="005441BD" w:rsidRDefault="005441BD">
      <w:pPr>
        <w:pStyle w:val="Heading2"/>
      </w:pPr>
      <w:r>
        <w:t>Performance Issues</w:t>
      </w:r>
    </w:p>
    <w:p w14:paraId="351CE445" w14:textId="77777777" w:rsidR="00480D23" w:rsidRDefault="00480D23" w:rsidP="00480D23"/>
    <w:p w14:paraId="306DF818" w14:textId="23E74955" w:rsidR="00D42D54" w:rsidRPr="005A7365" w:rsidRDefault="00F47E37" w:rsidP="00466655">
      <w:pPr>
        <w:jc w:val="both"/>
        <w:rPr>
          <w:rFonts w:cs="Arial"/>
          <w:szCs w:val="24"/>
        </w:rPr>
      </w:pPr>
      <w:r>
        <w:rPr>
          <w:rFonts w:cs="Arial"/>
          <w:szCs w:val="24"/>
        </w:rPr>
        <w:t xml:space="preserve">The </w:t>
      </w:r>
      <w:r w:rsidR="00DE0AD6">
        <w:rPr>
          <w:rFonts w:cs="Arial"/>
          <w:szCs w:val="24"/>
        </w:rPr>
        <w:t>quarterly report</w:t>
      </w:r>
      <w:r>
        <w:rPr>
          <w:rFonts w:cs="Arial"/>
          <w:szCs w:val="24"/>
        </w:rPr>
        <w:t xml:space="preserve"> provides a </w:t>
      </w:r>
      <w:r w:rsidR="00DE0AD6">
        <w:rPr>
          <w:rFonts w:cs="Arial"/>
          <w:szCs w:val="24"/>
        </w:rPr>
        <w:t>range of crime measures corresponding with local priorities</w:t>
      </w:r>
      <w:r>
        <w:rPr>
          <w:rFonts w:cs="Arial"/>
          <w:szCs w:val="24"/>
        </w:rPr>
        <w:t xml:space="preserve">.  Key crime measures are reported quarterly via the Corporate Scorecard and </w:t>
      </w:r>
      <w:r w:rsidR="00FF7BE6">
        <w:rPr>
          <w:rFonts w:cs="Arial"/>
          <w:szCs w:val="24"/>
        </w:rPr>
        <w:t xml:space="preserve">are also </w:t>
      </w:r>
      <w:r>
        <w:rPr>
          <w:rFonts w:cs="Arial"/>
          <w:szCs w:val="24"/>
        </w:rPr>
        <w:t>monitored through Safer Harrow</w:t>
      </w:r>
      <w:r w:rsidR="0010017B">
        <w:rPr>
          <w:rFonts w:cs="Arial"/>
          <w:szCs w:val="24"/>
        </w:rPr>
        <w:t>.</w:t>
      </w:r>
    </w:p>
    <w:p w14:paraId="05D38012" w14:textId="77777777" w:rsidR="000C37F7" w:rsidRDefault="000C37F7" w:rsidP="00480D23"/>
    <w:p w14:paraId="1DE4F3BB" w14:textId="77777777" w:rsidR="00E446E9" w:rsidRDefault="00E446E9" w:rsidP="00B36547">
      <w:pPr>
        <w:pStyle w:val="Heading2"/>
        <w:keepNext/>
      </w:pPr>
      <w:r w:rsidRPr="00E446E9">
        <w:t>Environmental Impact</w:t>
      </w:r>
    </w:p>
    <w:p w14:paraId="73670175" w14:textId="77777777" w:rsidR="00A80F10" w:rsidRPr="00DE38F7" w:rsidRDefault="00A80F10" w:rsidP="00B36547">
      <w:pPr>
        <w:keepNext/>
        <w:jc w:val="center"/>
        <w:rPr>
          <w:b/>
        </w:rPr>
      </w:pPr>
    </w:p>
    <w:p w14:paraId="51AFCC01" w14:textId="77777777" w:rsidR="000C37F7" w:rsidRPr="003A4907" w:rsidRDefault="000C37F7" w:rsidP="000C37F7">
      <w:pPr>
        <w:jc w:val="both"/>
      </w:pPr>
      <w:r w:rsidRPr="003A4907">
        <w:t xml:space="preserve">There are no specific </w:t>
      </w:r>
      <w:r>
        <w:t>environmental issues</w:t>
      </w:r>
      <w:r w:rsidRPr="003A4907">
        <w:t xml:space="preserve"> associated with this report</w:t>
      </w:r>
      <w:r>
        <w:t xml:space="preserve"> at this stage</w:t>
      </w:r>
      <w:r w:rsidRPr="003A4907">
        <w:t xml:space="preserve">.  </w:t>
      </w:r>
    </w:p>
    <w:p w14:paraId="60322EC8" w14:textId="77777777" w:rsidR="000C37F7" w:rsidRDefault="000C37F7" w:rsidP="001120D6"/>
    <w:p w14:paraId="0039A87E" w14:textId="77777777" w:rsidR="00915FD6" w:rsidRDefault="00915FD6" w:rsidP="00B36547">
      <w:pPr>
        <w:pStyle w:val="Heading2"/>
        <w:keepNext/>
      </w:pPr>
      <w:r>
        <w:t>Risk Management Implications</w:t>
      </w:r>
    </w:p>
    <w:p w14:paraId="3F01AA96" w14:textId="77777777" w:rsidR="00612A64" w:rsidRDefault="00612A64" w:rsidP="00B36547">
      <w:pPr>
        <w:pStyle w:val="Heading1"/>
        <w:keepNext/>
        <w:rPr>
          <w:b/>
          <w:sz w:val="24"/>
          <w:szCs w:val="24"/>
        </w:rPr>
      </w:pPr>
    </w:p>
    <w:p w14:paraId="3DFA1AE7" w14:textId="77777777" w:rsidR="000C37F7" w:rsidRPr="00526B1B" w:rsidRDefault="000C37F7" w:rsidP="000C37F7">
      <w:pPr>
        <w:pStyle w:val="Heading1"/>
        <w:keepNext/>
        <w:jc w:val="both"/>
        <w:rPr>
          <w:rFonts w:ascii="Arial" w:hAnsi="Arial"/>
          <w:sz w:val="24"/>
          <w:szCs w:val="24"/>
        </w:rPr>
      </w:pPr>
      <w:r w:rsidRPr="003A4907">
        <w:rPr>
          <w:rFonts w:ascii="Arial" w:hAnsi="Arial"/>
          <w:sz w:val="24"/>
          <w:szCs w:val="24"/>
        </w:rPr>
        <w:t>There are none specific to this repor</w:t>
      </w:r>
      <w:r>
        <w:rPr>
          <w:rFonts w:ascii="Arial" w:hAnsi="Arial"/>
          <w:sz w:val="24"/>
          <w:szCs w:val="24"/>
        </w:rPr>
        <w:t>t.</w:t>
      </w:r>
    </w:p>
    <w:p w14:paraId="3EE6F30C" w14:textId="77777777" w:rsidR="000C37F7" w:rsidRDefault="000C37F7" w:rsidP="000C37F7">
      <w:pPr>
        <w:pStyle w:val="Heading1"/>
        <w:keepNext/>
        <w:rPr>
          <w:b/>
          <w:sz w:val="24"/>
          <w:szCs w:val="24"/>
        </w:rPr>
      </w:pPr>
    </w:p>
    <w:p w14:paraId="3D06F91D" w14:textId="77777777" w:rsidR="000C37F7" w:rsidRPr="00D4068D" w:rsidRDefault="000C37F7" w:rsidP="000C37F7">
      <w:pPr>
        <w:tabs>
          <w:tab w:val="left" w:pos="5610"/>
        </w:tabs>
        <w:ind w:right="81"/>
        <w:rPr>
          <w:rFonts w:cs="Arial"/>
          <w:szCs w:val="24"/>
          <w:lang w:val="en-US"/>
        </w:rPr>
      </w:pPr>
      <w:r w:rsidRPr="00D4068D">
        <w:rPr>
          <w:rFonts w:cs="Arial"/>
          <w:szCs w:val="24"/>
          <w:lang w:val="en-US"/>
        </w:rPr>
        <w:t>Risk included on Di</w:t>
      </w:r>
      <w:r>
        <w:rPr>
          <w:rFonts w:cs="Arial"/>
          <w:szCs w:val="24"/>
          <w:lang w:val="en-US"/>
        </w:rPr>
        <w:t xml:space="preserve">rectorate risk </w:t>
      </w:r>
      <w:proofErr w:type="gramStart"/>
      <w:r>
        <w:rPr>
          <w:rFonts w:cs="Arial"/>
          <w:szCs w:val="24"/>
          <w:lang w:val="en-US"/>
        </w:rPr>
        <w:t>register?</w:t>
      </w:r>
      <w:proofErr w:type="gramEnd"/>
      <w:r>
        <w:rPr>
          <w:rFonts w:cs="Arial"/>
          <w:szCs w:val="24"/>
          <w:lang w:val="en-US"/>
        </w:rPr>
        <w:t xml:space="preserve">  </w:t>
      </w:r>
      <w:r w:rsidR="0010017B">
        <w:rPr>
          <w:rFonts w:cs="Arial"/>
          <w:szCs w:val="24"/>
          <w:lang w:val="en-US"/>
        </w:rPr>
        <w:t>N/A</w:t>
      </w:r>
      <w:r w:rsidRPr="00D4068D">
        <w:rPr>
          <w:rFonts w:cs="Arial"/>
          <w:szCs w:val="24"/>
          <w:lang w:val="en-US"/>
        </w:rPr>
        <w:tab/>
      </w:r>
    </w:p>
    <w:p w14:paraId="4F8F9AA3" w14:textId="77777777" w:rsidR="000C37F7" w:rsidRPr="00D4068D" w:rsidRDefault="000C37F7" w:rsidP="000C37F7">
      <w:pPr>
        <w:ind w:right="141"/>
        <w:rPr>
          <w:rFonts w:cs="Arial"/>
          <w:szCs w:val="24"/>
          <w:lang w:val="en-US" w:eastAsia="en-GB"/>
        </w:rPr>
      </w:pPr>
      <w:r w:rsidRPr="00D4068D">
        <w:rPr>
          <w:rFonts w:cs="Arial"/>
          <w:szCs w:val="24"/>
          <w:lang w:val="en-US" w:eastAsia="en-GB"/>
        </w:rPr>
        <w:t> </w:t>
      </w:r>
    </w:p>
    <w:p w14:paraId="532C3588" w14:textId="77777777" w:rsidR="000C37F7" w:rsidRPr="00D4068D" w:rsidRDefault="000C37F7" w:rsidP="000C37F7">
      <w:pPr>
        <w:tabs>
          <w:tab w:val="left" w:pos="4488"/>
        </w:tabs>
        <w:ind w:right="141"/>
        <w:rPr>
          <w:rFonts w:cs="Arial"/>
          <w:szCs w:val="24"/>
          <w:lang w:val="en-US" w:eastAsia="en-GB"/>
        </w:rPr>
      </w:pPr>
      <w:r w:rsidRPr="00D4068D">
        <w:rPr>
          <w:rFonts w:cs="Arial"/>
          <w:szCs w:val="24"/>
          <w:lang w:val="en-US" w:eastAsia="en-GB"/>
        </w:rPr>
        <w:t>Separa</w:t>
      </w:r>
      <w:r w:rsidR="00320B71">
        <w:rPr>
          <w:rFonts w:cs="Arial"/>
          <w:szCs w:val="24"/>
          <w:lang w:val="en-US" w:eastAsia="en-GB"/>
        </w:rPr>
        <w:t xml:space="preserve">te risk register in place?  </w:t>
      </w:r>
      <w:r w:rsidR="0010017B">
        <w:rPr>
          <w:rFonts w:cs="Arial"/>
          <w:szCs w:val="24"/>
          <w:lang w:val="en-US" w:eastAsia="en-GB"/>
        </w:rPr>
        <w:t>N/A</w:t>
      </w:r>
    </w:p>
    <w:p w14:paraId="620E85D6" w14:textId="77777777" w:rsidR="000C37F7" w:rsidRDefault="000C37F7" w:rsidP="000C37F7">
      <w:pPr>
        <w:ind w:right="141"/>
        <w:rPr>
          <w:rFonts w:cs="Arial"/>
          <w:szCs w:val="24"/>
          <w:lang w:val="en-US" w:eastAsia="en-GB"/>
        </w:rPr>
      </w:pPr>
      <w:r>
        <w:rPr>
          <w:rFonts w:cs="Arial"/>
          <w:szCs w:val="24"/>
          <w:lang w:val="en-US" w:eastAsia="en-GB"/>
        </w:rPr>
        <w:t> </w:t>
      </w:r>
    </w:p>
    <w:p w14:paraId="62313E01" w14:textId="77777777" w:rsidR="00B776F3" w:rsidRPr="004A2543" w:rsidRDefault="00B776F3" w:rsidP="00B776F3">
      <w:pPr>
        <w:pStyle w:val="Heading2"/>
        <w:keepNext/>
      </w:pPr>
      <w:r w:rsidRPr="004A2543">
        <w:t>Equalities implications</w:t>
      </w:r>
    </w:p>
    <w:p w14:paraId="16248F59" w14:textId="77777777" w:rsidR="00B776F3" w:rsidRDefault="00B776F3" w:rsidP="00B776F3">
      <w:pPr>
        <w:keepNext/>
      </w:pPr>
    </w:p>
    <w:p w14:paraId="139BFACA" w14:textId="2D519A5D" w:rsidR="00320B71" w:rsidRPr="00B9364F" w:rsidRDefault="008710B6" w:rsidP="00320B71">
      <w:r>
        <w:t xml:space="preserve">Equalities implications arising from the </w:t>
      </w:r>
      <w:r w:rsidR="00DE0AD6">
        <w:t>quarterly monitoring will be considered in the strategic assessment and the formation</w:t>
      </w:r>
      <w:r w:rsidR="00ED741E">
        <w:t xml:space="preserve"> of the strategy.</w:t>
      </w:r>
    </w:p>
    <w:p w14:paraId="61F0C65C" w14:textId="77777777" w:rsidR="00320B71" w:rsidRDefault="00320B71" w:rsidP="00AA1D1C">
      <w:pPr>
        <w:pStyle w:val="Heading2"/>
      </w:pPr>
    </w:p>
    <w:p w14:paraId="6CF6B35A" w14:textId="77777777" w:rsidR="00AA1D1C" w:rsidRPr="00CD57D8" w:rsidRDefault="00777253" w:rsidP="00AA1D1C">
      <w:pPr>
        <w:pStyle w:val="Heading2"/>
      </w:pPr>
      <w:r>
        <w:t xml:space="preserve">Council </w:t>
      </w:r>
      <w:r w:rsidR="00AA1D1C" w:rsidRPr="00CD57D8">
        <w:t>Priorities</w:t>
      </w:r>
    </w:p>
    <w:p w14:paraId="3FE4DEAA" w14:textId="77777777" w:rsidR="00320B71" w:rsidRDefault="00320B71" w:rsidP="00320B71">
      <w:pPr>
        <w:rPr>
          <w:rFonts w:cs="Arial"/>
          <w:szCs w:val="24"/>
          <w:lang w:val="en-US"/>
        </w:rPr>
      </w:pPr>
    </w:p>
    <w:p w14:paraId="4A3F056F" w14:textId="588CA381" w:rsidR="00320B71" w:rsidRPr="0091079F" w:rsidRDefault="00320B71" w:rsidP="00320B71">
      <w:pPr>
        <w:jc w:val="both"/>
      </w:pPr>
      <w:r>
        <w:t xml:space="preserve">This </w:t>
      </w:r>
      <w:r w:rsidR="00ED741E">
        <w:t>report</w:t>
      </w:r>
      <w:r>
        <w:t xml:space="preserve"> relates to the corporate priorit</w:t>
      </w:r>
      <w:r w:rsidR="00ED741E">
        <w:t>y</w:t>
      </w:r>
      <w:r w:rsidRPr="0091079F">
        <w:t xml:space="preserve"> of:</w:t>
      </w:r>
    </w:p>
    <w:p w14:paraId="6EC05FD1" w14:textId="77777777" w:rsidR="009437A8" w:rsidRDefault="009437A8" w:rsidP="009437A8">
      <w:pPr>
        <w:tabs>
          <w:tab w:val="left" w:pos="748"/>
        </w:tabs>
        <w:suppressAutoHyphens/>
        <w:jc w:val="both"/>
        <w:rPr>
          <w:rFonts w:cs="Arial"/>
          <w:szCs w:val="24"/>
        </w:rPr>
      </w:pPr>
    </w:p>
    <w:p w14:paraId="6A9C23B3" w14:textId="59E716D7" w:rsidR="009437A8" w:rsidRPr="008B1C87" w:rsidRDefault="008B1C87" w:rsidP="008B1C87">
      <w:pPr>
        <w:pStyle w:val="ListParagraph"/>
        <w:numPr>
          <w:ilvl w:val="0"/>
          <w:numId w:val="40"/>
        </w:numPr>
        <w:rPr>
          <w:rFonts w:ascii="Times New Roman" w:hAnsi="Times New Roman"/>
          <w:szCs w:val="24"/>
          <w:lang w:val="en-US"/>
        </w:rPr>
      </w:pPr>
      <w:r>
        <w:t>Maintaining low crime levels and improving community safety</w:t>
      </w:r>
    </w:p>
    <w:p w14:paraId="28BEFAC8" w14:textId="77777777" w:rsidR="008B1C87" w:rsidRDefault="008B1C87" w:rsidP="000417A4">
      <w:pPr>
        <w:pStyle w:val="Heading1"/>
        <w:keepNext/>
      </w:pPr>
    </w:p>
    <w:p w14:paraId="03126FC9" w14:textId="651D1BC3" w:rsidR="005441BD" w:rsidRDefault="005441BD" w:rsidP="000417A4">
      <w:pPr>
        <w:pStyle w:val="Heading1"/>
        <w:keepNext/>
      </w:pPr>
      <w:r>
        <w:t>Section 3 - Statutory Officer Clearance</w:t>
      </w:r>
    </w:p>
    <w:p w14:paraId="7A7A4551" w14:textId="11ADEEC0" w:rsidR="004B2A72" w:rsidRPr="00A66326" w:rsidRDefault="004B2A72" w:rsidP="004B2A72">
      <w:pPr>
        <w:spacing w:before="240"/>
        <w:rPr>
          <w:sz w:val="28"/>
        </w:rPr>
      </w:pPr>
      <w:r w:rsidRPr="00A66326">
        <w:rPr>
          <w:b/>
          <w:sz w:val="28"/>
        </w:rPr>
        <w:t xml:space="preserve">Statutory Officer:  </w:t>
      </w:r>
      <w:r w:rsidR="008B1C87" w:rsidRPr="008B1C87">
        <w:rPr>
          <w:bCs/>
          <w:sz w:val="28"/>
        </w:rPr>
        <w:t>Sharon Daniels</w:t>
      </w:r>
    </w:p>
    <w:p w14:paraId="3FC2250B" w14:textId="3561E5FB" w:rsidR="004B2A72" w:rsidRPr="00A66326" w:rsidRDefault="004B2A72" w:rsidP="004B2A72">
      <w:r w:rsidRPr="00A66326">
        <w:t xml:space="preserve">Signed on behalf of </w:t>
      </w:r>
      <w:r w:rsidR="008B1C87">
        <w:t xml:space="preserve">the </w:t>
      </w:r>
      <w:r w:rsidRPr="00A66326">
        <w:t>Chief Financial Officer</w:t>
      </w:r>
    </w:p>
    <w:p w14:paraId="161692E6" w14:textId="77777777" w:rsidR="004B2A72" w:rsidRPr="00A66326" w:rsidRDefault="004B2A72" w:rsidP="004B2A72">
      <w:pPr>
        <w:rPr>
          <w:sz w:val="28"/>
        </w:rPr>
      </w:pPr>
    </w:p>
    <w:p w14:paraId="7B0E4A75" w14:textId="13A5D75A" w:rsidR="004B2A72" w:rsidRPr="00A66326" w:rsidRDefault="004B2A72" w:rsidP="004B2A72">
      <w:pPr>
        <w:spacing w:after="480"/>
        <w:rPr>
          <w:sz w:val="28"/>
        </w:rPr>
      </w:pPr>
      <w:r w:rsidRPr="00A66326">
        <w:rPr>
          <w:b/>
          <w:sz w:val="28"/>
        </w:rPr>
        <w:t xml:space="preserve">Date:  </w:t>
      </w:r>
      <w:r w:rsidR="008B1C87" w:rsidRPr="008B1C87">
        <w:rPr>
          <w:bCs/>
          <w:sz w:val="28"/>
        </w:rPr>
        <w:t>26</w:t>
      </w:r>
      <w:r w:rsidR="008B1C87" w:rsidRPr="008B1C87">
        <w:rPr>
          <w:bCs/>
          <w:sz w:val="28"/>
          <w:vertAlign w:val="superscript"/>
        </w:rPr>
        <w:t>th</w:t>
      </w:r>
      <w:r w:rsidR="008B1C87" w:rsidRPr="008B1C87">
        <w:rPr>
          <w:bCs/>
          <w:sz w:val="28"/>
        </w:rPr>
        <w:t xml:space="preserve"> November 2020</w:t>
      </w:r>
    </w:p>
    <w:p w14:paraId="6E4B6097" w14:textId="3A4766DF" w:rsidR="004B2A72" w:rsidRPr="00A66326" w:rsidRDefault="004B2A72" w:rsidP="004B2A72">
      <w:pPr>
        <w:rPr>
          <w:sz w:val="28"/>
        </w:rPr>
      </w:pPr>
      <w:r w:rsidRPr="00A66326">
        <w:rPr>
          <w:b/>
          <w:sz w:val="28"/>
        </w:rPr>
        <w:t xml:space="preserve">Statutory Officer:  </w:t>
      </w:r>
      <w:r w:rsidR="008B1C87" w:rsidRPr="008B1C87">
        <w:rPr>
          <w:bCs/>
          <w:sz w:val="28"/>
        </w:rPr>
        <w:t xml:space="preserve">Sarah </w:t>
      </w:r>
      <w:proofErr w:type="spellStart"/>
      <w:r w:rsidR="008B1C87" w:rsidRPr="008B1C87">
        <w:rPr>
          <w:bCs/>
          <w:sz w:val="28"/>
        </w:rPr>
        <w:t>Inverary</w:t>
      </w:r>
      <w:proofErr w:type="spellEnd"/>
    </w:p>
    <w:p w14:paraId="5CC564E2" w14:textId="5547C5DD" w:rsidR="004B2A72" w:rsidRPr="00A66326" w:rsidRDefault="004B2A72" w:rsidP="004B2A72">
      <w:r w:rsidRPr="00A66326">
        <w:t>Signed on behalf of the Monitoring Officer</w:t>
      </w:r>
    </w:p>
    <w:p w14:paraId="1AF74DA3" w14:textId="77777777" w:rsidR="004B2A72" w:rsidRPr="00A66326" w:rsidRDefault="004B2A72" w:rsidP="004B2A72">
      <w:pPr>
        <w:rPr>
          <w:sz w:val="28"/>
        </w:rPr>
      </w:pPr>
    </w:p>
    <w:p w14:paraId="1C6A168C" w14:textId="3E0905D7" w:rsidR="004B2A72" w:rsidRPr="003313EA" w:rsidRDefault="004B2A72" w:rsidP="004B2A72">
      <w:pPr>
        <w:spacing w:after="480"/>
        <w:rPr>
          <w:sz w:val="28"/>
        </w:rPr>
      </w:pPr>
      <w:r w:rsidRPr="00A66326">
        <w:rPr>
          <w:b/>
          <w:sz w:val="28"/>
        </w:rPr>
        <w:t xml:space="preserve">Date:  </w:t>
      </w:r>
      <w:r w:rsidR="008B1C87" w:rsidRPr="008B1C87">
        <w:rPr>
          <w:bCs/>
          <w:sz w:val="28"/>
        </w:rPr>
        <w:t>26</w:t>
      </w:r>
      <w:r w:rsidR="008B1C87" w:rsidRPr="008B1C87">
        <w:rPr>
          <w:bCs/>
          <w:sz w:val="28"/>
          <w:vertAlign w:val="superscript"/>
        </w:rPr>
        <w:t>th</w:t>
      </w:r>
      <w:r w:rsidR="008B1C87" w:rsidRPr="008B1C87">
        <w:rPr>
          <w:bCs/>
          <w:sz w:val="28"/>
        </w:rPr>
        <w:t xml:space="preserve"> November 2020</w:t>
      </w:r>
    </w:p>
    <w:p w14:paraId="2CEFB268" w14:textId="66005815" w:rsidR="004B2A72" w:rsidRPr="00A66326" w:rsidRDefault="004B2A72" w:rsidP="004B2A72">
      <w:pPr>
        <w:rPr>
          <w:sz w:val="28"/>
        </w:rPr>
      </w:pPr>
      <w:r w:rsidRPr="00A66326">
        <w:rPr>
          <w:b/>
          <w:sz w:val="28"/>
        </w:rPr>
        <w:lastRenderedPageBreak/>
        <w:t xml:space="preserve">Statutory Officer:  </w:t>
      </w:r>
      <w:r w:rsidR="008B1C87" w:rsidRPr="008B1C87">
        <w:rPr>
          <w:bCs/>
          <w:sz w:val="28"/>
        </w:rPr>
        <w:t>Alex Dewsnap</w:t>
      </w:r>
      <w:r w:rsidR="008B1C87">
        <w:rPr>
          <w:b/>
          <w:sz w:val="28"/>
        </w:rPr>
        <w:t xml:space="preserve"> </w:t>
      </w:r>
    </w:p>
    <w:p w14:paraId="36AFDB8B" w14:textId="150117F2" w:rsidR="004B2A72" w:rsidRPr="00A66326" w:rsidRDefault="008B1C87" w:rsidP="004B2A72">
      <w:pPr>
        <w:rPr>
          <w:sz w:val="28"/>
        </w:rPr>
      </w:pPr>
      <w:r w:rsidRPr="00A66326">
        <w:t xml:space="preserve">Signed on behalf of the </w:t>
      </w:r>
      <w:r>
        <w:t>Corporate Director</w:t>
      </w:r>
    </w:p>
    <w:p w14:paraId="42247C01" w14:textId="77777777" w:rsidR="008B1C87" w:rsidRDefault="008B1C87" w:rsidP="008B1C87">
      <w:pPr>
        <w:rPr>
          <w:b/>
          <w:sz w:val="28"/>
        </w:rPr>
      </w:pPr>
    </w:p>
    <w:p w14:paraId="138629B6" w14:textId="37271CC4" w:rsidR="004B2A72" w:rsidRPr="00A66326" w:rsidRDefault="004B2A72" w:rsidP="008B1C87">
      <w:pPr>
        <w:rPr>
          <w:sz w:val="28"/>
        </w:rPr>
      </w:pPr>
      <w:r w:rsidRPr="00A66326">
        <w:rPr>
          <w:b/>
          <w:sz w:val="28"/>
        </w:rPr>
        <w:t xml:space="preserve">Date:  </w:t>
      </w:r>
      <w:r w:rsidR="00ED741E" w:rsidRPr="008B1C87">
        <w:rPr>
          <w:bCs/>
          <w:sz w:val="28"/>
        </w:rPr>
        <w:t>26</w:t>
      </w:r>
      <w:r w:rsidR="00ED741E" w:rsidRPr="008B1C87">
        <w:rPr>
          <w:bCs/>
          <w:sz w:val="28"/>
          <w:vertAlign w:val="superscript"/>
        </w:rPr>
        <w:t>th</w:t>
      </w:r>
      <w:r w:rsidR="00ED741E" w:rsidRPr="008B1C87">
        <w:rPr>
          <w:bCs/>
          <w:sz w:val="28"/>
        </w:rPr>
        <w:t xml:space="preserve"> November 2020</w:t>
      </w:r>
    </w:p>
    <w:p w14:paraId="7BF65FBE" w14:textId="77777777"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3278"/>
      </w:tblGrid>
      <w:tr w:rsidR="006377D6" w14:paraId="526F8AAE" w14:textId="77777777">
        <w:trPr>
          <w:trHeight w:val="965"/>
        </w:trPr>
        <w:tc>
          <w:tcPr>
            <w:tcW w:w="3025" w:type="pct"/>
            <w:tcBorders>
              <w:right w:val="nil"/>
            </w:tcBorders>
          </w:tcPr>
          <w:p w14:paraId="35C3FC9A" w14:textId="77777777" w:rsidR="006377D6" w:rsidRDefault="006377D6" w:rsidP="003739BF">
            <w:pPr>
              <w:pStyle w:val="Infotext"/>
              <w:rPr>
                <w:rFonts w:ascii="Arial Black" w:hAnsi="Arial Black"/>
              </w:rPr>
            </w:pPr>
          </w:p>
          <w:p w14:paraId="3ABE6E19" w14:textId="77777777" w:rsidR="006377D6" w:rsidRDefault="006377D6" w:rsidP="003739BF">
            <w:pPr>
              <w:pStyle w:val="Infotext"/>
              <w:rPr>
                <w:rFonts w:ascii="Arial Black" w:hAnsi="Arial Black"/>
              </w:rPr>
            </w:pPr>
            <w:r>
              <w:rPr>
                <w:rFonts w:ascii="Arial Black" w:hAnsi="Arial Black"/>
              </w:rPr>
              <w:t>Ward Councillors notified:</w:t>
            </w:r>
          </w:p>
          <w:p w14:paraId="369279DE" w14:textId="77777777" w:rsidR="006377D6" w:rsidRDefault="006377D6" w:rsidP="003739BF">
            <w:pPr>
              <w:pStyle w:val="Infotext"/>
            </w:pPr>
          </w:p>
        </w:tc>
        <w:tc>
          <w:tcPr>
            <w:tcW w:w="1975" w:type="pct"/>
            <w:tcBorders>
              <w:left w:val="nil"/>
            </w:tcBorders>
          </w:tcPr>
          <w:p w14:paraId="2C5A09C0" w14:textId="77777777" w:rsidR="006377D6" w:rsidRDefault="006377D6" w:rsidP="003739BF">
            <w:pPr>
              <w:pStyle w:val="Infotext"/>
            </w:pPr>
          </w:p>
          <w:p w14:paraId="1534C4E6" w14:textId="77777777" w:rsidR="006377D6" w:rsidRPr="00A406F3" w:rsidRDefault="006377D6" w:rsidP="003739BF">
            <w:pPr>
              <w:pStyle w:val="Infotext"/>
              <w:spacing w:before="120"/>
              <w:rPr>
                <w:b/>
              </w:rPr>
            </w:pPr>
            <w:r w:rsidRPr="00A406F3">
              <w:rPr>
                <w:b/>
              </w:rPr>
              <w:t xml:space="preserve">NO </w:t>
            </w:r>
          </w:p>
          <w:p w14:paraId="24725D3C" w14:textId="77777777" w:rsidR="006377D6" w:rsidRPr="003D78F6" w:rsidRDefault="006377D6" w:rsidP="00466655">
            <w:pPr>
              <w:pStyle w:val="Infotext"/>
              <w:rPr>
                <w:i/>
                <w:sz w:val="24"/>
                <w:szCs w:val="24"/>
              </w:rPr>
            </w:pPr>
          </w:p>
        </w:tc>
      </w:tr>
    </w:tbl>
    <w:p w14:paraId="1C2824C8" w14:textId="77777777" w:rsidR="006377D6" w:rsidRDefault="006377D6" w:rsidP="000417A4">
      <w:pPr>
        <w:pStyle w:val="Heading1"/>
        <w:keepNext/>
        <w:rPr>
          <w:sz w:val="24"/>
          <w:szCs w:val="24"/>
        </w:rPr>
      </w:pPr>
    </w:p>
    <w:p w14:paraId="4B17D1E4" w14:textId="77777777" w:rsidR="006377D6" w:rsidRDefault="006377D6" w:rsidP="006377D6"/>
    <w:p w14:paraId="6BDBEB5F" w14:textId="77777777" w:rsidR="006377D6" w:rsidRPr="006377D6" w:rsidRDefault="006377D6" w:rsidP="006377D6"/>
    <w:p w14:paraId="6EE189A7" w14:textId="77777777" w:rsidR="005441BD" w:rsidRDefault="005441BD" w:rsidP="000417A4">
      <w:pPr>
        <w:pStyle w:val="Heading1"/>
        <w:keepNext/>
      </w:pPr>
      <w:r>
        <w:t xml:space="preserve">Section </w:t>
      </w:r>
      <w:r w:rsidR="00FB23F5">
        <w:t>4</w:t>
      </w:r>
      <w:r>
        <w:t xml:space="preserve"> - Contact Details and Background Papers</w:t>
      </w:r>
    </w:p>
    <w:p w14:paraId="5D6ACC78" w14:textId="77777777" w:rsidR="005441BD" w:rsidRDefault="005441BD" w:rsidP="000417A4">
      <w:pPr>
        <w:keepNext/>
        <w:rPr>
          <w:rFonts w:cs="Arial"/>
        </w:rPr>
      </w:pPr>
    </w:p>
    <w:p w14:paraId="6532FAB9" w14:textId="77777777" w:rsidR="005441BD" w:rsidRDefault="005441BD" w:rsidP="000417A4">
      <w:pPr>
        <w:keepNext/>
      </w:pPr>
    </w:p>
    <w:p w14:paraId="6FC970F5" w14:textId="1259137A" w:rsidR="005441BD" w:rsidRDefault="005441BD">
      <w:pPr>
        <w:pStyle w:val="Infotext"/>
      </w:pPr>
      <w:r w:rsidRPr="000064A3">
        <w:rPr>
          <w:b/>
        </w:rPr>
        <w:t>Contact:</w:t>
      </w:r>
      <w:r>
        <w:t xml:space="preserve">  </w:t>
      </w:r>
      <w:r w:rsidR="0010017B">
        <w:rPr>
          <w:rFonts w:cs="Arial"/>
          <w:sz w:val="24"/>
        </w:rPr>
        <w:t>David Harrington</w:t>
      </w:r>
      <w:r w:rsidR="00320B71">
        <w:rPr>
          <w:rFonts w:cs="Arial"/>
          <w:sz w:val="24"/>
        </w:rPr>
        <w:t xml:space="preserve">, </w:t>
      </w:r>
      <w:r w:rsidR="0010017B">
        <w:rPr>
          <w:rFonts w:cs="Arial"/>
          <w:sz w:val="24"/>
        </w:rPr>
        <w:t>Business Intelligence</w:t>
      </w:r>
      <w:r w:rsidR="00320B71">
        <w:rPr>
          <w:rFonts w:cs="Arial"/>
          <w:sz w:val="24"/>
        </w:rPr>
        <w:t>,</w:t>
      </w:r>
      <w:r w:rsidR="000815B5">
        <w:rPr>
          <w:rFonts w:cs="Arial"/>
          <w:sz w:val="24"/>
        </w:rPr>
        <w:t xml:space="preserve"> david.harrington@harrow.gov.uk,</w:t>
      </w:r>
      <w:r w:rsidR="00320B71">
        <w:rPr>
          <w:rFonts w:cs="Arial"/>
          <w:sz w:val="24"/>
        </w:rPr>
        <w:t xml:space="preserve"> </w:t>
      </w:r>
      <w:r w:rsidR="000815B5">
        <w:rPr>
          <w:rFonts w:cs="Arial"/>
          <w:sz w:val="24"/>
        </w:rPr>
        <w:t>07714 089170</w:t>
      </w:r>
    </w:p>
    <w:p w14:paraId="1DFF5A79" w14:textId="77777777" w:rsidR="005441BD" w:rsidRDefault="005441BD"/>
    <w:p w14:paraId="683E83FC" w14:textId="77777777" w:rsidR="00937DB5" w:rsidRDefault="00320B71">
      <w:pPr>
        <w:pStyle w:val="Infotext"/>
      </w:pPr>
      <w:r>
        <w:t xml:space="preserve"> </w:t>
      </w:r>
    </w:p>
    <w:sectPr w:rsidR="00937DB5" w:rsidSect="000064A3">
      <w:footerReference w:type="first" r:id="rId1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6D526" w14:textId="77777777" w:rsidR="00CE1778" w:rsidRDefault="00CE1778">
      <w:r>
        <w:separator/>
      </w:r>
    </w:p>
  </w:endnote>
  <w:endnote w:type="continuationSeparator" w:id="0">
    <w:p w14:paraId="22D1E1F1" w14:textId="77777777" w:rsidR="00CE1778" w:rsidRDefault="00CE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E7DF" w14:textId="77777777" w:rsidR="00ED741E" w:rsidRDefault="00ED7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15357"/>
      <w:docPartObj>
        <w:docPartGallery w:val="Page Numbers (Bottom of Page)"/>
        <w:docPartUnique/>
      </w:docPartObj>
    </w:sdtPr>
    <w:sdtEndPr>
      <w:rPr>
        <w:noProof/>
      </w:rPr>
    </w:sdtEndPr>
    <w:sdtContent>
      <w:p w14:paraId="1E7A444D" w14:textId="7A9DB567" w:rsidR="00ED741E" w:rsidRDefault="00ED7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49220" w14:textId="77777777" w:rsidR="00ED741E" w:rsidRDefault="00ED7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629328"/>
      <w:docPartObj>
        <w:docPartGallery w:val="Page Numbers (Bottom of Page)"/>
        <w:docPartUnique/>
      </w:docPartObj>
    </w:sdtPr>
    <w:sdtEndPr>
      <w:rPr>
        <w:noProof/>
      </w:rPr>
    </w:sdtEndPr>
    <w:sdtContent>
      <w:p w14:paraId="2D700DB7" w14:textId="0D52B739" w:rsidR="00ED741E" w:rsidRDefault="00ED7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775E78" w14:textId="77777777" w:rsidR="00ED741E" w:rsidRDefault="00ED74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487817"/>
      <w:docPartObj>
        <w:docPartGallery w:val="Page Numbers (Bottom of Page)"/>
        <w:docPartUnique/>
      </w:docPartObj>
    </w:sdtPr>
    <w:sdtEndPr>
      <w:rPr>
        <w:noProof/>
      </w:rPr>
    </w:sdtEndPr>
    <w:sdtContent>
      <w:p w14:paraId="3B27D26C" w14:textId="474EB375" w:rsidR="00ED741E" w:rsidRDefault="00ED7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6BD92" w14:textId="481ED193" w:rsidR="000064A3" w:rsidRPr="00046328" w:rsidRDefault="000064A3" w:rsidP="0004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44F2" w14:textId="77777777" w:rsidR="00CE1778" w:rsidRDefault="00CE1778">
      <w:r>
        <w:separator/>
      </w:r>
    </w:p>
  </w:footnote>
  <w:footnote w:type="continuationSeparator" w:id="0">
    <w:p w14:paraId="75FB2F70" w14:textId="77777777" w:rsidR="00CE1778" w:rsidRDefault="00CE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7D66" w14:textId="77777777" w:rsidR="00ED741E" w:rsidRDefault="00ED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DFE3" w14:textId="77777777" w:rsidR="00ED741E" w:rsidRDefault="00ED7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858B" w14:textId="77777777" w:rsidR="00ED741E" w:rsidRDefault="00ED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2C3259"/>
    <w:multiLevelType w:val="hybridMultilevel"/>
    <w:tmpl w:val="26C0E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575B0E"/>
    <w:multiLevelType w:val="hybridMultilevel"/>
    <w:tmpl w:val="DC2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F714C"/>
    <w:multiLevelType w:val="hybridMultilevel"/>
    <w:tmpl w:val="64BA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751FD"/>
    <w:multiLevelType w:val="hybridMultilevel"/>
    <w:tmpl w:val="079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C2719"/>
    <w:multiLevelType w:val="hybridMultilevel"/>
    <w:tmpl w:val="BE54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96BEA"/>
    <w:multiLevelType w:val="hybridMultilevel"/>
    <w:tmpl w:val="8EB0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0E00C4"/>
    <w:multiLevelType w:val="hybridMultilevel"/>
    <w:tmpl w:val="98A446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4"/>
  </w:num>
  <w:num w:numId="4">
    <w:abstractNumId w:val="29"/>
  </w:num>
  <w:num w:numId="5">
    <w:abstractNumId w:val="12"/>
  </w:num>
  <w:num w:numId="6">
    <w:abstractNumId w:val="27"/>
  </w:num>
  <w:num w:numId="7">
    <w:abstractNumId w:val="20"/>
  </w:num>
  <w:num w:numId="8">
    <w:abstractNumId w:val="9"/>
  </w:num>
  <w:num w:numId="9">
    <w:abstractNumId w:val="36"/>
  </w:num>
  <w:num w:numId="10">
    <w:abstractNumId w:val="38"/>
  </w:num>
  <w:num w:numId="11">
    <w:abstractNumId w:val="2"/>
  </w:num>
  <w:num w:numId="12">
    <w:abstractNumId w:val="5"/>
  </w:num>
  <w:num w:numId="13">
    <w:abstractNumId w:val="21"/>
  </w:num>
  <w:num w:numId="14">
    <w:abstractNumId w:val="10"/>
  </w:num>
  <w:num w:numId="15">
    <w:abstractNumId w:val="34"/>
  </w:num>
  <w:num w:numId="16">
    <w:abstractNumId w:val="4"/>
  </w:num>
  <w:num w:numId="17">
    <w:abstractNumId w:val="26"/>
  </w:num>
  <w:num w:numId="18">
    <w:abstractNumId w:val="11"/>
  </w:num>
  <w:num w:numId="19">
    <w:abstractNumId w:val="18"/>
  </w:num>
  <w:num w:numId="20">
    <w:abstractNumId w:val="35"/>
  </w:num>
  <w:num w:numId="21">
    <w:abstractNumId w:val="33"/>
  </w:num>
  <w:num w:numId="22">
    <w:abstractNumId w:val="13"/>
  </w:num>
  <w:num w:numId="23">
    <w:abstractNumId w:val="39"/>
  </w:num>
  <w:num w:numId="24">
    <w:abstractNumId w:val="32"/>
  </w:num>
  <w:num w:numId="25">
    <w:abstractNumId w:val="15"/>
  </w:num>
  <w:num w:numId="26">
    <w:abstractNumId w:val="1"/>
  </w:num>
  <w:num w:numId="27">
    <w:abstractNumId w:val="24"/>
  </w:num>
  <w:num w:numId="28">
    <w:abstractNumId w:val="25"/>
  </w:num>
  <w:num w:numId="29">
    <w:abstractNumId w:val="37"/>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3"/>
  </w:num>
  <w:num w:numId="33">
    <w:abstractNumId w:val="3"/>
  </w:num>
  <w:num w:numId="34">
    <w:abstractNumId w:val="40"/>
  </w:num>
  <w:num w:numId="35">
    <w:abstractNumId w:val="8"/>
  </w:num>
  <w:num w:numId="36">
    <w:abstractNumId w:val="6"/>
  </w:num>
  <w:num w:numId="37">
    <w:abstractNumId w:val="16"/>
  </w:num>
  <w:num w:numId="38">
    <w:abstractNumId w:val="0"/>
  </w:num>
  <w:num w:numId="39">
    <w:abstractNumId w:val="7"/>
  </w:num>
  <w:num w:numId="40">
    <w:abstractNumId w:val="30"/>
  </w:num>
  <w:num w:numId="41">
    <w:abstractNumId w:val="1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9/03/2018 08:29"/>
  </w:docVars>
  <w:rsids>
    <w:rsidRoot w:val="00915FD6"/>
    <w:rsid w:val="000064A3"/>
    <w:rsid w:val="00007414"/>
    <w:rsid w:val="00036698"/>
    <w:rsid w:val="000417A4"/>
    <w:rsid w:val="00046328"/>
    <w:rsid w:val="00047ECA"/>
    <w:rsid w:val="00075CBB"/>
    <w:rsid w:val="000815B5"/>
    <w:rsid w:val="000B74AD"/>
    <w:rsid w:val="000C37F7"/>
    <w:rsid w:val="000D594C"/>
    <w:rsid w:val="000D59D7"/>
    <w:rsid w:val="000F665E"/>
    <w:rsid w:val="0010017B"/>
    <w:rsid w:val="00102725"/>
    <w:rsid w:val="001071C4"/>
    <w:rsid w:val="001120D6"/>
    <w:rsid w:val="00112435"/>
    <w:rsid w:val="001304CB"/>
    <w:rsid w:val="00141F91"/>
    <w:rsid w:val="00156C33"/>
    <w:rsid w:val="00157787"/>
    <w:rsid w:val="001859A2"/>
    <w:rsid w:val="001A6BFF"/>
    <w:rsid w:val="001C2940"/>
    <w:rsid w:val="001E153E"/>
    <w:rsid w:val="001E282E"/>
    <w:rsid w:val="00205B6C"/>
    <w:rsid w:val="00262641"/>
    <w:rsid w:val="00267B48"/>
    <w:rsid w:val="00273F46"/>
    <w:rsid w:val="00275FE6"/>
    <w:rsid w:val="002768F8"/>
    <w:rsid w:val="00277B96"/>
    <w:rsid w:val="00295B66"/>
    <w:rsid w:val="002B7F80"/>
    <w:rsid w:val="002C6464"/>
    <w:rsid w:val="002D077C"/>
    <w:rsid w:val="002D35ED"/>
    <w:rsid w:val="002D45D5"/>
    <w:rsid w:val="002D616C"/>
    <w:rsid w:val="00301BF9"/>
    <w:rsid w:val="00307C0F"/>
    <w:rsid w:val="00313F3C"/>
    <w:rsid w:val="00320B71"/>
    <w:rsid w:val="00324A8E"/>
    <w:rsid w:val="00344501"/>
    <w:rsid w:val="00367E3B"/>
    <w:rsid w:val="003739BF"/>
    <w:rsid w:val="003B4E78"/>
    <w:rsid w:val="003D0D09"/>
    <w:rsid w:val="003F5161"/>
    <w:rsid w:val="00431C38"/>
    <w:rsid w:val="00460262"/>
    <w:rsid w:val="004610DD"/>
    <w:rsid w:val="00466655"/>
    <w:rsid w:val="00475E14"/>
    <w:rsid w:val="00480D23"/>
    <w:rsid w:val="0049070E"/>
    <w:rsid w:val="004A7973"/>
    <w:rsid w:val="004B2A72"/>
    <w:rsid w:val="004D7310"/>
    <w:rsid w:val="005200DF"/>
    <w:rsid w:val="00527689"/>
    <w:rsid w:val="0054374A"/>
    <w:rsid w:val="005441BD"/>
    <w:rsid w:val="00587227"/>
    <w:rsid w:val="005961BE"/>
    <w:rsid w:val="005A0494"/>
    <w:rsid w:val="005A32E6"/>
    <w:rsid w:val="005A7365"/>
    <w:rsid w:val="005C49A2"/>
    <w:rsid w:val="005D374F"/>
    <w:rsid w:val="005D3881"/>
    <w:rsid w:val="005D7FBA"/>
    <w:rsid w:val="006003F7"/>
    <w:rsid w:val="00612A64"/>
    <w:rsid w:val="00617F63"/>
    <w:rsid w:val="006222DF"/>
    <w:rsid w:val="006377D6"/>
    <w:rsid w:val="0064559E"/>
    <w:rsid w:val="00646696"/>
    <w:rsid w:val="00682A98"/>
    <w:rsid w:val="006A030B"/>
    <w:rsid w:val="006B5125"/>
    <w:rsid w:val="006B5F35"/>
    <w:rsid w:val="006C4B2F"/>
    <w:rsid w:val="006D7C86"/>
    <w:rsid w:val="006E235B"/>
    <w:rsid w:val="0070039A"/>
    <w:rsid w:val="00713DA0"/>
    <w:rsid w:val="0072521A"/>
    <w:rsid w:val="0073188F"/>
    <w:rsid w:val="007444BF"/>
    <w:rsid w:val="0075057F"/>
    <w:rsid w:val="0075254B"/>
    <w:rsid w:val="00777253"/>
    <w:rsid w:val="00790399"/>
    <w:rsid w:val="007D0A02"/>
    <w:rsid w:val="00864B6A"/>
    <w:rsid w:val="008710B6"/>
    <w:rsid w:val="00874820"/>
    <w:rsid w:val="008951A2"/>
    <w:rsid w:val="008B1C87"/>
    <w:rsid w:val="008F1A15"/>
    <w:rsid w:val="00900324"/>
    <w:rsid w:val="00915FD6"/>
    <w:rsid w:val="00921369"/>
    <w:rsid w:val="009366AD"/>
    <w:rsid w:val="00937DB5"/>
    <w:rsid w:val="009437A8"/>
    <w:rsid w:val="00973739"/>
    <w:rsid w:val="009761ED"/>
    <w:rsid w:val="00992464"/>
    <w:rsid w:val="009936FA"/>
    <w:rsid w:val="009A51F9"/>
    <w:rsid w:val="009B59E0"/>
    <w:rsid w:val="009C7A5C"/>
    <w:rsid w:val="009D1916"/>
    <w:rsid w:val="00A063C8"/>
    <w:rsid w:val="00A1579E"/>
    <w:rsid w:val="00A24E62"/>
    <w:rsid w:val="00A3050F"/>
    <w:rsid w:val="00A63868"/>
    <w:rsid w:val="00A656CF"/>
    <w:rsid w:val="00A80F10"/>
    <w:rsid w:val="00AA1879"/>
    <w:rsid w:val="00AA1D1C"/>
    <w:rsid w:val="00AB6E5B"/>
    <w:rsid w:val="00AB71B4"/>
    <w:rsid w:val="00AC3EF8"/>
    <w:rsid w:val="00AF08D8"/>
    <w:rsid w:val="00B1236D"/>
    <w:rsid w:val="00B203A3"/>
    <w:rsid w:val="00B25AF8"/>
    <w:rsid w:val="00B25E60"/>
    <w:rsid w:val="00B36547"/>
    <w:rsid w:val="00B46301"/>
    <w:rsid w:val="00B50D94"/>
    <w:rsid w:val="00B776F3"/>
    <w:rsid w:val="00B83D00"/>
    <w:rsid w:val="00B97261"/>
    <w:rsid w:val="00BD0B97"/>
    <w:rsid w:val="00BD6F2D"/>
    <w:rsid w:val="00BF43AF"/>
    <w:rsid w:val="00C041DE"/>
    <w:rsid w:val="00C04967"/>
    <w:rsid w:val="00C236B6"/>
    <w:rsid w:val="00C316E9"/>
    <w:rsid w:val="00C37118"/>
    <w:rsid w:val="00C647A2"/>
    <w:rsid w:val="00C928FC"/>
    <w:rsid w:val="00CC1569"/>
    <w:rsid w:val="00CC306F"/>
    <w:rsid w:val="00CE1778"/>
    <w:rsid w:val="00CE45F8"/>
    <w:rsid w:val="00D107B2"/>
    <w:rsid w:val="00D4068D"/>
    <w:rsid w:val="00D42D54"/>
    <w:rsid w:val="00D52D3A"/>
    <w:rsid w:val="00D86C2E"/>
    <w:rsid w:val="00DB464E"/>
    <w:rsid w:val="00DC2257"/>
    <w:rsid w:val="00DC62A7"/>
    <w:rsid w:val="00DE0AD6"/>
    <w:rsid w:val="00DE6CC7"/>
    <w:rsid w:val="00DF3399"/>
    <w:rsid w:val="00E0775D"/>
    <w:rsid w:val="00E446E9"/>
    <w:rsid w:val="00E55314"/>
    <w:rsid w:val="00E91983"/>
    <w:rsid w:val="00EA4717"/>
    <w:rsid w:val="00ED741E"/>
    <w:rsid w:val="00F037DB"/>
    <w:rsid w:val="00F1064F"/>
    <w:rsid w:val="00F12C0A"/>
    <w:rsid w:val="00F45ADF"/>
    <w:rsid w:val="00F47E37"/>
    <w:rsid w:val="00F83B72"/>
    <w:rsid w:val="00FA4FD4"/>
    <w:rsid w:val="00FB23F5"/>
    <w:rsid w:val="00FC2AC3"/>
    <w:rsid w:val="00FD21C6"/>
    <w:rsid w:val="00FE2F05"/>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052C264"/>
  <w15:docId w15:val="{C35EB394-C233-4E91-AC44-90BB10D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4D7310"/>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character" w:customStyle="1" w:styleId="Heading2Char">
    <w:name w:val="Heading 2 Char"/>
    <w:link w:val="Heading2"/>
    <w:rsid w:val="000C37F7"/>
    <w:rPr>
      <w:rFonts w:ascii="Arial" w:hAnsi="Arial" w:cs="Arial"/>
      <w:b/>
      <w:bCs/>
      <w:sz w:val="28"/>
      <w:szCs w:val="32"/>
      <w:lang w:eastAsia="en-US"/>
    </w:rPr>
  </w:style>
  <w:style w:type="paragraph" w:styleId="ListParagraph">
    <w:name w:val="List Paragraph"/>
    <w:basedOn w:val="Normal"/>
    <w:uiPriority w:val="34"/>
    <w:qFormat/>
    <w:rsid w:val="000C37F7"/>
    <w:pPr>
      <w:ind w:left="720"/>
    </w:pPr>
    <w:rPr>
      <w:rFonts w:eastAsia="Times"/>
    </w:rPr>
  </w:style>
  <w:style w:type="character" w:customStyle="1" w:styleId="Heading1Char">
    <w:name w:val="Heading 1 Char"/>
    <w:link w:val="Heading1"/>
    <w:rsid w:val="000C37F7"/>
    <w:rPr>
      <w:rFonts w:ascii="Arial Black" w:hAnsi="Arial Black" w:cs="Arial"/>
      <w:bCs/>
      <w:sz w:val="32"/>
      <w:szCs w:val="32"/>
      <w:lang w:eastAsia="en-US"/>
    </w:rPr>
  </w:style>
  <w:style w:type="paragraph" w:styleId="FootnoteText">
    <w:name w:val="footnote text"/>
    <w:basedOn w:val="Normal"/>
    <w:link w:val="FootnoteTextChar"/>
    <w:uiPriority w:val="99"/>
    <w:unhideWhenUsed/>
    <w:rsid w:val="005D7FBA"/>
    <w:pPr>
      <w:spacing w:after="200" w:line="276" w:lineRule="auto"/>
    </w:pPr>
    <w:rPr>
      <w:rFonts w:ascii="Calibri" w:eastAsia="Calibri" w:hAnsi="Calibri"/>
      <w:sz w:val="20"/>
    </w:rPr>
  </w:style>
  <w:style w:type="character" w:customStyle="1" w:styleId="FootnoteTextChar">
    <w:name w:val="Footnote Text Char"/>
    <w:link w:val="FootnoteText"/>
    <w:uiPriority w:val="99"/>
    <w:rsid w:val="005D7FBA"/>
    <w:rPr>
      <w:rFonts w:ascii="Calibri" w:eastAsia="Calibri" w:hAnsi="Calibri"/>
      <w:lang w:eastAsia="en-US"/>
    </w:rPr>
  </w:style>
  <w:style w:type="character" w:styleId="CommentReference">
    <w:name w:val="annotation reference"/>
    <w:rsid w:val="00344501"/>
    <w:rPr>
      <w:sz w:val="16"/>
      <w:szCs w:val="16"/>
    </w:rPr>
  </w:style>
  <w:style w:type="paragraph" w:styleId="CommentText">
    <w:name w:val="annotation text"/>
    <w:basedOn w:val="Normal"/>
    <w:link w:val="CommentTextChar"/>
    <w:rsid w:val="00344501"/>
    <w:rPr>
      <w:sz w:val="20"/>
    </w:rPr>
  </w:style>
  <w:style w:type="character" w:customStyle="1" w:styleId="CommentTextChar">
    <w:name w:val="Comment Text Char"/>
    <w:link w:val="CommentText"/>
    <w:rsid w:val="00344501"/>
    <w:rPr>
      <w:rFonts w:ascii="Arial" w:hAnsi="Arial"/>
      <w:lang w:eastAsia="en-US"/>
    </w:rPr>
  </w:style>
  <w:style w:type="paragraph" w:styleId="CommentSubject">
    <w:name w:val="annotation subject"/>
    <w:basedOn w:val="CommentText"/>
    <w:next w:val="CommentText"/>
    <w:link w:val="CommentSubjectChar"/>
    <w:rsid w:val="00344501"/>
    <w:rPr>
      <w:b/>
      <w:bCs/>
    </w:rPr>
  </w:style>
  <w:style w:type="character" w:customStyle="1" w:styleId="CommentSubjectChar">
    <w:name w:val="Comment Subject Char"/>
    <w:link w:val="CommentSubject"/>
    <w:rsid w:val="00344501"/>
    <w:rPr>
      <w:rFonts w:ascii="Arial" w:hAnsi="Arial"/>
      <w:b/>
      <w:bCs/>
      <w:lang w:eastAsia="en-US"/>
    </w:rPr>
  </w:style>
  <w:style w:type="character" w:customStyle="1" w:styleId="FooterChar">
    <w:name w:val="Footer Char"/>
    <w:basedOn w:val="DefaultParagraphFont"/>
    <w:link w:val="Footer"/>
    <w:uiPriority w:val="99"/>
    <w:rsid w:val="00ED741E"/>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10979">
      <w:bodyDiv w:val="1"/>
      <w:marLeft w:val="0"/>
      <w:marRight w:val="0"/>
      <w:marTop w:val="0"/>
      <w:marBottom w:val="0"/>
      <w:divBdr>
        <w:top w:val="none" w:sz="0" w:space="0" w:color="auto"/>
        <w:left w:val="none" w:sz="0" w:space="0" w:color="auto"/>
        <w:bottom w:val="none" w:sz="0" w:space="0" w:color="auto"/>
        <w:right w:val="none" w:sz="0" w:space="0" w:color="auto"/>
      </w:divBdr>
    </w:div>
    <w:div w:id="314144428">
      <w:bodyDiv w:val="1"/>
      <w:marLeft w:val="0"/>
      <w:marRight w:val="0"/>
      <w:marTop w:val="0"/>
      <w:marBottom w:val="0"/>
      <w:divBdr>
        <w:top w:val="none" w:sz="0" w:space="0" w:color="auto"/>
        <w:left w:val="none" w:sz="0" w:space="0" w:color="auto"/>
        <w:bottom w:val="none" w:sz="0" w:space="0" w:color="auto"/>
        <w:right w:val="none" w:sz="0" w:space="0" w:color="auto"/>
      </w:divBdr>
    </w:div>
    <w:div w:id="651644426">
      <w:bodyDiv w:val="1"/>
      <w:marLeft w:val="0"/>
      <w:marRight w:val="0"/>
      <w:marTop w:val="0"/>
      <w:marBottom w:val="0"/>
      <w:divBdr>
        <w:top w:val="none" w:sz="0" w:space="0" w:color="auto"/>
        <w:left w:val="none" w:sz="0" w:space="0" w:color="auto"/>
        <w:bottom w:val="none" w:sz="0" w:space="0" w:color="auto"/>
        <w:right w:val="none" w:sz="0" w:space="0" w:color="auto"/>
      </w:divBdr>
    </w:div>
    <w:div w:id="1265726890">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04" PreviousValue="tru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1A9ABD9E92695649AC71E939E80FF4DA" ma:contentTypeVersion="12" ma:contentTypeDescription="A document associated with a meeting or standing group." ma:contentTypeScope="" ma:versionID="2a19afb25aaad20bcfe4ca7b306c71b3">
  <xsd:schema xmlns:xsd="http://www.w3.org/2001/XMLSchema" xmlns:xs="http://www.w3.org/2001/XMLSchema" xmlns:p="http://schemas.microsoft.com/office/2006/metadata/properties" xmlns:ns2="e48e9339-ef40-4192-ab59-a15ba5582753" targetNamespace="http://schemas.microsoft.com/office/2006/metadata/properties" ma:root="true" ma:fieldsID="eaee93464e84d5d7e93ee9794f236ded" ns2:_="">
    <xsd:import namespace="e48e9339-ef40-4192-ab59-a15ba5582753"/>
    <xsd:element name="properties">
      <xsd:complexType>
        <xsd:sequence>
          <xsd:element name="documentManagement">
            <xsd:complexType>
              <xsd:all>
                <xsd:element ref="ns2:HarrowDescription" minOccurs="0"/>
                <xsd:element ref="ns2:HarrowProtectiveMarking"/>
                <xsd:element ref="ns2:HarrowMeetingDate"/>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HarrowMeetingDate" ma:index="10" ma:displayName="Meeting Date" ma:description="The date on which the meeting takes place." ma:format="DateOnly" ma:internalName="HarrowMeetingDat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003bf0f9-b1de-46ac-9c25-91d80980bbf4}" ma:internalName="TaxCatchAll" ma:showField="CatchAllData" ma:web="e147660f-5117-486a-958d-94f785b124f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03bf0f9-b1de-46ac-9c25-91d80980bbf4}" ma:internalName="TaxCatchAllLabel" ma:readOnly="true" ma:showField="CatchAllDataLabel" ma:web="e147660f-5117-486a-958d-94f785b1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HarrowMeetingDate xmlns="e48e9339-ef40-4192-ab59-a15ba5582753">2017-06-12T23:00:00+00:00</HarrowMeetingDate>
  </documentManagement>
</p:properties>
</file>

<file path=customXml/itemProps1.xml><?xml version="1.0" encoding="utf-8"?>
<ds:datastoreItem xmlns:ds="http://schemas.openxmlformats.org/officeDocument/2006/customXml" ds:itemID="{0B0FDFC4-4D31-4E7C-A629-33E10AAD7521}">
  <ds:schemaRefs>
    <ds:schemaRef ds:uri="Microsoft.SharePoint.Taxonomy.ContentTypeSync"/>
  </ds:schemaRefs>
</ds:datastoreItem>
</file>

<file path=customXml/itemProps2.xml><?xml version="1.0" encoding="utf-8"?>
<ds:datastoreItem xmlns:ds="http://schemas.openxmlformats.org/officeDocument/2006/customXml" ds:itemID="{7A3946B1-1E0E-4B31-B4D4-372732E2D1FB}">
  <ds:schemaRefs>
    <ds:schemaRef ds:uri="http://schemas.microsoft.com/office/2006/metadata/longProperties"/>
  </ds:schemaRefs>
</ds:datastoreItem>
</file>

<file path=customXml/itemProps3.xml><?xml version="1.0" encoding="utf-8"?>
<ds:datastoreItem xmlns:ds="http://schemas.openxmlformats.org/officeDocument/2006/customXml" ds:itemID="{CC729B4F-9B85-4F97-ADD8-6D80B0386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FBC7B-100D-4E5D-9B4E-ED193560C1CA}">
  <ds:schemaRefs>
    <ds:schemaRef ds:uri="http://schemas.microsoft.com/sharepoint/v3/contenttype/forms"/>
  </ds:schemaRefs>
</ds:datastoreItem>
</file>

<file path=customXml/itemProps5.xml><?xml version="1.0" encoding="utf-8"?>
<ds:datastoreItem xmlns:ds="http://schemas.openxmlformats.org/officeDocument/2006/customXml" ds:itemID="{3E7BD47E-F1E3-4689-B06D-9874508F21E4}">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e48e9339-ef40-4192-ab59-a15ba55827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948</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2009-12-01T14:09:00Z</cp:lastPrinted>
  <dcterms:created xsi:type="dcterms:W3CDTF">2020-11-27T10:31:00Z</dcterms:created>
  <dcterms:modified xsi:type="dcterms:W3CDTF">2020-11-27T10:31:00Z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0x0101000226E4B75CFA47B488D2CEFE4DCFDD6404001A9ABD9E92695649AC71E939E80FF4DA</vt:lpwstr>
  </property>
  <property fmtid="{D5CDD505-2E9C-101B-9397-08002B2CF9AE}" pid="3" name="TaxKeyword">
    <vt:lpwstr/>
  </property>
</Properties>
</file>